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2" w:rsidRDefault="00940932" w:rsidP="00940932">
      <w:pPr>
        <w:bidi/>
        <w:rPr>
          <w:sz w:val="36"/>
          <w:szCs w:val="36"/>
          <w:rtl/>
          <w:lang w:bidi="ar-JO"/>
        </w:rPr>
      </w:pPr>
      <w:r>
        <w:rPr>
          <w:noProof/>
          <w:sz w:val="36"/>
          <w:szCs w:val="36"/>
        </w:rPr>
        <w:drawing>
          <wp:inline distT="0" distB="0" distL="0" distR="0" wp14:anchorId="53DF31F5">
            <wp:extent cx="5212715" cy="16154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932" w:rsidRDefault="00940932" w:rsidP="00940932">
      <w:pPr>
        <w:bidi/>
        <w:jc w:val="center"/>
        <w:rPr>
          <w:sz w:val="36"/>
          <w:szCs w:val="36"/>
          <w:rtl/>
          <w:lang w:bidi="ar-JO"/>
        </w:rPr>
      </w:pPr>
    </w:p>
    <w:p w:rsidR="00940932" w:rsidRPr="00222648" w:rsidRDefault="00EC5BB2" w:rsidP="00940932">
      <w:pPr>
        <w:bidi/>
        <w:jc w:val="center"/>
        <w:rPr>
          <w:b/>
          <w:bCs/>
          <w:color w:val="000000" w:themeColor="text1"/>
          <w:lang w:bidi="ar-JO"/>
        </w:rPr>
      </w:pPr>
      <w:r>
        <w:rPr>
          <w:b/>
          <w:bCs/>
          <w:color w:val="000000" w:themeColor="text1"/>
          <w:sz w:val="36"/>
          <w:szCs w:val="36"/>
          <w:rtl/>
          <w:lang w:bidi="ar-JO"/>
        </w:rPr>
        <w:t>مصفوفة الكفايات</w:t>
      </w:r>
      <w:r w:rsidR="00E86263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 xml:space="preserve"> الوظيفية</w:t>
      </w:r>
      <w:r>
        <w:rPr>
          <w:b/>
          <w:bCs/>
          <w:color w:val="000000" w:themeColor="text1"/>
          <w:sz w:val="36"/>
          <w:szCs w:val="36"/>
          <w:rtl/>
          <w:lang w:bidi="ar-JO"/>
        </w:rPr>
        <w:t xml:space="preserve"> </w:t>
      </w:r>
      <w:r w:rsidR="00940932" w:rsidRPr="00222648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 xml:space="preserve">لوظيفة معلم </w:t>
      </w:r>
      <w:r w:rsidR="00674D74">
        <w:rPr>
          <w:rFonts w:hint="cs"/>
          <w:b/>
          <w:bCs/>
          <w:color w:val="000000" w:themeColor="text1"/>
          <w:sz w:val="36"/>
          <w:szCs w:val="36"/>
          <w:rtl/>
          <w:lang w:bidi="ar-JO"/>
        </w:rPr>
        <w:t>الفيزياء</w:t>
      </w:r>
    </w:p>
    <w:p w:rsidR="003E06EB" w:rsidRPr="00973D94" w:rsidRDefault="003E06EB" w:rsidP="00D6663D">
      <w:pPr>
        <w:bidi/>
        <w:ind w:firstLine="720"/>
        <w:jc w:val="both"/>
        <w:rPr>
          <w:color w:val="000000" w:themeColor="text1"/>
          <w:sz w:val="28"/>
          <w:szCs w:val="28"/>
        </w:rPr>
      </w:pPr>
      <w:r w:rsidRPr="00973D94">
        <w:rPr>
          <w:rFonts w:ascii="Arial" w:hAnsi="Arial" w:cs="Arial"/>
          <w:color w:val="000000" w:themeColor="text1"/>
          <w:sz w:val="28"/>
          <w:szCs w:val="28"/>
          <w:rtl/>
        </w:rPr>
        <w:t xml:space="preserve">قام ديوان الخدمة المدنية بالتشارك مع الجهات المعنية بإعداد الأطر المرجعية الخاصة بالكفايات اللازمة لاشغال وظيفة معلم لـتخصص" </w:t>
      </w:r>
      <w:r w:rsidRPr="00973D94">
        <w:rPr>
          <w:rFonts w:ascii="Arial" w:hAnsi="Arial" w:cs="Arial" w:hint="cs"/>
          <w:color w:val="000000" w:themeColor="text1"/>
          <w:sz w:val="28"/>
          <w:szCs w:val="28"/>
          <w:rtl/>
        </w:rPr>
        <w:t>الفيزياء</w:t>
      </w:r>
      <w:r w:rsidRPr="00973D94">
        <w:rPr>
          <w:rFonts w:ascii="Arial" w:hAnsi="Arial" w:cs="Arial"/>
          <w:color w:val="000000" w:themeColor="text1"/>
          <w:sz w:val="28"/>
          <w:szCs w:val="28"/>
          <w:rtl/>
        </w:rPr>
        <w:t xml:space="preserve">" لغايات بناء الاختبارات لقياس قدرات المرشحين لاشغال الوظيفة ومعرفة درجة امتلاكهم للحد الأدنى من شروط </w:t>
      </w:r>
      <w:r w:rsidRPr="005F7EC0">
        <w:rPr>
          <w:rFonts w:ascii="Arial" w:hAnsi="Arial" w:cs="Arial"/>
          <w:sz w:val="28"/>
          <w:szCs w:val="28"/>
          <w:rtl/>
        </w:rPr>
        <w:t xml:space="preserve">اشغال هذه الوظيفة، كما أن تحديد الأطر المرجعية للكفايات يساعد في </w:t>
      </w:r>
      <w:r w:rsidRPr="005F7EC0">
        <w:rPr>
          <w:rFonts w:ascii="Arial" w:hAnsi="Arial" w:cs="Arial"/>
          <w:sz w:val="28"/>
          <w:szCs w:val="28"/>
          <w:rtl/>
          <w:lang w:bidi="ar-JO"/>
        </w:rPr>
        <w:t>ربط التقدم والارتقاء الوظيفي</w:t>
      </w:r>
      <w:r w:rsidR="00D6663D" w:rsidRPr="005F7EC0">
        <w:rPr>
          <w:rFonts w:ascii="Arial" w:hAnsi="Arial" w:cs="Arial"/>
          <w:sz w:val="28"/>
          <w:szCs w:val="28"/>
          <w:rtl/>
          <w:lang w:bidi="ar-JO"/>
        </w:rPr>
        <w:t xml:space="preserve"> بالأداء الفعلي للمعلم</w:t>
      </w:r>
      <w:r w:rsidRPr="005F7EC0">
        <w:rPr>
          <w:rFonts w:ascii="Arial" w:hAnsi="Arial" w:cs="Arial"/>
          <w:sz w:val="28"/>
          <w:szCs w:val="28"/>
          <w:rtl/>
          <w:lang w:bidi="ar-JO"/>
        </w:rPr>
        <w:t xml:space="preserve"> </w:t>
      </w:r>
      <w:r w:rsidRPr="00973D94">
        <w:rPr>
          <w:rFonts w:ascii="Arial" w:hAnsi="Arial" w:cs="Arial"/>
          <w:color w:val="000000" w:themeColor="text1"/>
          <w:sz w:val="28"/>
          <w:szCs w:val="28"/>
          <w:rtl/>
          <w:lang w:bidi="ar-JO"/>
        </w:rPr>
        <w:t xml:space="preserve">من خلال المسارات المهنية </w:t>
      </w:r>
      <w:r w:rsidR="005F7EC0">
        <w:rPr>
          <w:rFonts w:ascii="Arial" w:hAnsi="Arial" w:cs="Arial" w:hint="cs"/>
          <w:color w:val="000000" w:themeColor="text1"/>
          <w:sz w:val="28"/>
          <w:szCs w:val="28"/>
          <w:rtl/>
          <w:lang w:bidi="ar-JO"/>
        </w:rPr>
        <w:t>،</w:t>
      </w:r>
      <w:r w:rsidRPr="00973D94">
        <w:rPr>
          <w:rFonts w:ascii="Arial" w:hAnsi="Arial" w:cs="Arial"/>
          <w:color w:val="000000" w:themeColor="text1"/>
          <w:sz w:val="28"/>
          <w:szCs w:val="28"/>
          <w:rtl/>
          <w:lang w:bidi="ar-JO"/>
        </w:rPr>
        <w:t>والذي ينعكس بشكل مباشر على تحسين تعلم الطلبة وتجويد الخدمات التعليمية المقدمة للطلبة، ومن ثم ايجاد بيئة عمل تنافسية مهنية في أجواء إيجابية محفزة.</w:t>
      </w:r>
    </w:p>
    <w:p w:rsidR="00D9401A" w:rsidRPr="00940932" w:rsidRDefault="00D9401A" w:rsidP="00D9401A">
      <w:pPr>
        <w:jc w:val="right"/>
        <w:rPr>
          <w:color w:val="FF0000"/>
          <w:sz w:val="28"/>
          <w:szCs w:val="28"/>
          <w:lang w:bidi="ar-JO"/>
        </w:rPr>
      </w:pPr>
    </w:p>
    <w:p w:rsidR="00D9401A" w:rsidRPr="00940932" w:rsidRDefault="00D9401A" w:rsidP="00D9401A">
      <w:pPr>
        <w:jc w:val="right"/>
        <w:rPr>
          <w:sz w:val="28"/>
          <w:szCs w:val="28"/>
          <w:lang w:bidi="ar"/>
        </w:rPr>
      </w:pPr>
    </w:p>
    <w:p w:rsidR="00D9401A" w:rsidRPr="00940932" w:rsidRDefault="00D9401A" w:rsidP="00D9401A">
      <w:pPr>
        <w:tabs>
          <w:tab w:val="left" w:pos="5864"/>
          <w:tab w:val="right" w:pos="8306"/>
        </w:tabs>
        <w:bidi/>
        <w:jc w:val="center"/>
        <w:rPr>
          <w:rFonts w:ascii="Calibri" w:eastAsia="Calibri" w:hAnsi="Calibri" w:cs="Arial"/>
          <w:b/>
          <w:bCs/>
          <w:sz w:val="40"/>
          <w:szCs w:val="40"/>
          <w:rtl/>
          <w:lang w:bidi="ar"/>
        </w:rPr>
      </w:pPr>
      <w:r w:rsidRPr="00940932">
        <w:rPr>
          <w:rFonts w:ascii="Calibri" w:eastAsia="Calibri" w:hAnsi="Calibri" w:cs="Arial" w:hint="cs"/>
          <w:b/>
          <w:bCs/>
          <w:sz w:val="40"/>
          <w:szCs w:val="40"/>
          <w:rtl/>
          <w:lang w:bidi="ar"/>
        </w:rPr>
        <w:t>منهجية تطوير الاطر المرجعية للكفايات</w:t>
      </w:r>
    </w:p>
    <w:p w:rsidR="00D9401A" w:rsidRPr="00940932" w:rsidRDefault="00D9401A" w:rsidP="00D9401A">
      <w:p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تم تطوير هذه الأطر من خلال الرجوع إلى:</w:t>
      </w:r>
    </w:p>
    <w:p w:rsidR="00D9401A" w:rsidRPr="00940932" w:rsidRDefault="00D9401A" w:rsidP="00D6663D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ميثاق مهنة التعليم بأجزا</w:t>
      </w:r>
      <w:r w:rsidR="00D6663D">
        <w:rPr>
          <w:rFonts w:ascii="Calibri" w:eastAsia="Calibri" w:hAnsi="Calibri" w:cs="Arial" w:hint="cs"/>
          <w:sz w:val="28"/>
          <w:szCs w:val="28"/>
          <w:rtl/>
          <w:lang w:bidi="ar"/>
        </w:rPr>
        <w:t>ئه</w:t>
      </w: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 xml:space="preserve"> المختلفة.</w:t>
      </w:r>
    </w:p>
    <w:p w:rsidR="00D9401A" w:rsidRPr="00940932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الإطار العام للمناهج في وزارة التربية والتعليم.</w:t>
      </w:r>
    </w:p>
    <w:p w:rsidR="00D9401A" w:rsidRPr="00940932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 xml:space="preserve">دليل الكفايات الوظيفية العامة في الخدمة المدنية ( من منشورات ديوان الخدمة المدنية ) </w:t>
      </w:r>
    </w:p>
    <w:p w:rsidR="00D9401A" w:rsidRPr="00940932" w:rsidRDefault="00D9401A" w:rsidP="002840B1">
      <w:pPr>
        <w:pStyle w:val="ListParagraph"/>
        <w:numPr>
          <w:ilvl w:val="0"/>
          <w:numId w:val="13"/>
        </w:numPr>
        <w:tabs>
          <w:tab w:val="left" w:pos="5864"/>
          <w:tab w:val="right" w:pos="8306"/>
        </w:tabs>
        <w:bidi/>
        <w:rPr>
          <w:rFonts w:ascii="Calibri" w:eastAsia="Calibri" w:hAnsi="Calibri" w:cs="Arial"/>
          <w:sz w:val="28"/>
          <w:szCs w:val="28"/>
          <w:rtl/>
          <w:lang w:bidi="ar"/>
        </w:rPr>
      </w:pPr>
      <w:r w:rsidRPr="00940932">
        <w:rPr>
          <w:rFonts w:ascii="Calibri" w:eastAsia="Calibri" w:hAnsi="Calibri" w:cs="Arial" w:hint="cs"/>
          <w:sz w:val="28"/>
          <w:szCs w:val="28"/>
          <w:rtl/>
          <w:lang w:bidi="ar"/>
        </w:rPr>
        <w:t>مجموعات النقاش المركزة والمتنوعة لضبط الجودة ومراجعة الكفايات والمؤشرات واعتمادها بصورتها النهائية.</w:t>
      </w:r>
    </w:p>
    <w:p w:rsidR="00D9401A" w:rsidRDefault="00D9401A" w:rsidP="00D9401A">
      <w:pPr>
        <w:bidi/>
        <w:rPr>
          <w:rtl/>
          <w:lang w:bidi="ar"/>
        </w:rPr>
      </w:pPr>
    </w:p>
    <w:p w:rsidR="00732F4F" w:rsidRDefault="00732F4F" w:rsidP="00732F4F">
      <w:pPr>
        <w:bidi/>
        <w:rPr>
          <w:rtl/>
          <w:lang w:bidi="ar"/>
        </w:rPr>
      </w:pPr>
    </w:p>
    <w:p w:rsidR="00940932" w:rsidRDefault="00940932" w:rsidP="00940932">
      <w:pPr>
        <w:bidi/>
        <w:rPr>
          <w:rtl/>
          <w:lang w:bidi="ar"/>
        </w:rPr>
      </w:pPr>
    </w:p>
    <w:p w:rsidR="00AF6FF0" w:rsidRPr="002840B1" w:rsidRDefault="00AF6FF0" w:rsidP="00B4576D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B636E9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lastRenderedPageBreak/>
        <w:t>أولاً: الكفايات التربوية العامة</w:t>
      </w:r>
    </w:p>
    <w:tbl>
      <w:tblPr>
        <w:bidiVisual/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296"/>
        <w:gridCol w:w="5688"/>
      </w:tblGrid>
      <w:tr w:rsidR="007737DD" w:rsidRPr="00185FFF" w:rsidTr="00D80287">
        <w:trPr>
          <w:trHeight w:val="440"/>
          <w:tblHeader/>
          <w:jc w:val="center"/>
        </w:trPr>
        <w:tc>
          <w:tcPr>
            <w:tcW w:w="1845" w:type="dxa"/>
            <w:shd w:val="clear" w:color="auto" w:fill="D9D9D9" w:themeFill="background1" w:themeFillShade="D9"/>
          </w:tcPr>
          <w:p w:rsidR="007737DD" w:rsidRPr="00185FFF" w:rsidRDefault="007737DD" w:rsidP="00D802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مجالات الرئيسية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7737DD" w:rsidRPr="00185FFF" w:rsidRDefault="007737DD" w:rsidP="00D8028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المجالات الفرعية</w:t>
            </w:r>
          </w:p>
        </w:tc>
        <w:tc>
          <w:tcPr>
            <w:tcW w:w="5688" w:type="dxa"/>
            <w:shd w:val="clear" w:color="auto" w:fill="D9D9D9" w:themeFill="background1" w:themeFillShade="D9"/>
          </w:tcPr>
          <w:p w:rsidR="007737DD" w:rsidRPr="00185FFF" w:rsidRDefault="007737DD" w:rsidP="00D8028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المؤشرات</w:t>
            </w:r>
          </w:p>
        </w:tc>
      </w:tr>
      <w:tr w:rsidR="007737DD" w:rsidRPr="00185FFF" w:rsidTr="00D80287">
        <w:trPr>
          <w:trHeight w:val="1118"/>
          <w:jc w:val="center"/>
        </w:trPr>
        <w:tc>
          <w:tcPr>
            <w:tcW w:w="1845" w:type="dxa"/>
            <w:vMerge w:val="restart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التربية والتعليم في الاردن</w:t>
            </w: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رؤية وزارة التربية والتعليم ورسالتها </w:t>
            </w:r>
          </w:p>
        </w:tc>
        <w:tc>
          <w:tcPr>
            <w:tcW w:w="5688" w:type="dxa"/>
          </w:tcPr>
          <w:p w:rsidR="007737DD" w:rsidRPr="00D80287" w:rsidRDefault="007737DD" w:rsidP="00D8028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على رؤية 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ورسالة وأهداف </w:t>
            </w:r>
            <w:r w:rsidR="00E5590A"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قيم </w:t>
            </w:r>
            <w:r w:rsidR="00E5590A"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الوزارة الجوهرية.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يلتزم بانجاح المشروعات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والخطط المنبثقة عنها.</w:t>
            </w:r>
          </w:p>
        </w:tc>
      </w:tr>
      <w:tr w:rsidR="007737DD" w:rsidRPr="00185FFF" w:rsidTr="00D80287">
        <w:trPr>
          <w:trHeight w:val="704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التشريعات التربوية‏</w:t>
            </w:r>
          </w:p>
        </w:tc>
        <w:tc>
          <w:tcPr>
            <w:tcW w:w="5688" w:type="dxa"/>
          </w:tcPr>
          <w:p w:rsidR="007737DD" w:rsidRPr="00185FFF" w:rsidRDefault="007737DD" w:rsidP="00D8028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ويتقيد ب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التشريعات التربوية ذات العلاقة بعمله باستمرار </w:t>
            </w:r>
          </w:p>
        </w:tc>
      </w:tr>
      <w:tr w:rsidR="007737DD" w:rsidRPr="00185FFF" w:rsidTr="00D80287">
        <w:trPr>
          <w:trHeight w:val="804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اتجاهات التطوير التربوي </w:t>
            </w:r>
          </w:p>
        </w:tc>
        <w:tc>
          <w:tcPr>
            <w:tcW w:w="5688" w:type="dxa"/>
          </w:tcPr>
          <w:p w:rsidR="007737DD" w:rsidRPr="00185FFF" w:rsidRDefault="007737DD" w:rsidP="00D8028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يطلع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ويلتزم بأدواره المهنية المستندة 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على الاتجاهات التربوية التي يتبناها النظام التربوي باستمرار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7737DD" w:rsidRPr="00185FFF" w:rsidTr="00D80287">
        <w:trPr>
          <w:trHeight w:val="533"/>
          <w:jc w:val="center"/>
        </w:trPr>
        <w:tc>
          <w:tcPr>
            <w:tcW w:w="1845" w:type="dxa"/>
            <w:vMerge w:val="restart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الفلسفة الشخصية واخلاقيات المهنة</w:t>
            </w: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رؤية المعلم ورسالته. </w:t>
            </w:r>
          </w:p>
        </w:tc>
        <w:tc>
          <w:tcPr>
            <w:tcW w:w="5688" w:type="dxa"/>
          </w:tcPr>
          <w:p w:rsidR="007737DD" w:rsidRPr="00185FFF" w:rsidRDefault="007737DD" w:rsidP="00D8028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يستخدم رؤيته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ورسالته 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المهنية لتحقيق دوره المهني.</w:t>
            </w:r>
          </w:p>
        </w:tc>
      </w:tr>
      <w:tr w:rsidR="007737DD" w:rsidRPr="00185FFF" w:rsidTr="00D80287">
        <w:trPr>
          <w:trHeight w:val="533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القيم والاتجاهات والسلوك المهني.</w:t>
            </w:r>
          </w:p>
        </w:tc>
        <w:tc>
          <w:tcPr>
            <w:tcW w:w="5688" w:type="dxa"/>
          </w:tcPr>
          <w:p w:rsidR="007737DD" w:rsidRPr="00185FFF" w:rsidRDefault="007737DD" w:rsidP="00D8028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يلتزم بالسلوك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المهني وبأخلاقيات المهنة</w:t>
            </w:r>
          </w:p>
          <w:p w:rsidR="007737DD" w:rsidRPr="00185FFF" w:rsidRDefault="007737DD" w:rsidP="00D8028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يلتزم بأدواره 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وفق وصفه الوظيفي</w:t>
            </w:r>
          </w:p>
        </w:tc>
      </w:tr>
      <w:tr w:rsidR="007737DD" w:rsidRPr="00185FFF" w:rsidTr="00D80287">
        <w:trPr>
          <w:trHeight w:val="2159"/>
          <w:jc w:val="center"/>
        </w:trPr>
        <w:tc>
          <w:tcPr>
            <w:tcW w:w="1845" w:type="dxa"/>
            <w:vMerge w:val="restart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التعلم والتعليم</w:t>
            </w: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التخطيط للتعلم</w:t>
            </w:r>
          </w:p>
        </w:tc>
        <w:tc>
          <w:tcPr>
            <w:tcW w:w="5688" w:type="dxa"/>
          </w:tcPr>
          <w:p w:rsidR="007737DD" w:rsidRPr="00D80287" w:rsidRDefault="007737DD" w:rsidP="00D8028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يحلل محتوى المنهاج .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يخطط 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لتنفيذ المواقف التعليم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الصفية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واللاصفية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بما يحقق نتاجات التعلم 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وبما يراعي منظور النوع الاجتماعي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يقوم المواقف 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التعليم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الصفية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واللاصف</w:t>
            </w:r>
            <w:r w:rsidR="00E5590A"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بما يحقق نتاجات التعلم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وبما يراعي منظور النوع الاجتماعي.</w:t>
            </w:r>
          </w:p>
        </w:tc>
      </w:tr>
      <w:tr w:rsidR="007737DD" w:rsidRPr="00185FFF" w:rsidTr="00D80287">
        <w:trPr>
          <w:trHeight w:val="1570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تنفيذ عمليات التعلم والتعليم </w:t>
            </w:r>
          </w:p>
        </w:tc>
        <w:tc>
          <w:tcPr>
            <w:tcW w:w="5688" w:type="dxa"/>
          </w:tcPr>
          <w:p w:rsidR="007737DD" w:rsidRPr="00D80287" w:rsidRDefault="007737DD" w:rsidP="00D8028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ينظم بيئة التعلم لتكون 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آ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منة وجاذبة ومراعية للنوع الاجتماعي.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يتقبل الطلبة 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ويتعامل م</w:t>
            </w:r>
            <w:r w:rsid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 سلوكياتهم أثناء عملية التعليم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737DD" w:rsidRPr="00185FFF" w:rsidTr="00D80287">
        <w:trPr>
          <w:trHeight w:val="402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تقويم التعلم </w:t>
            </w:r>
          </w:p>
        </w:tc>
        <w:tc>
          <w:tcPr>
            <w:tcW w:w="5688" w:type="dxa"/>
          </w:tcPr>
          <w:p w:rsidR="007737DD" w:rsidRPr="00D80287" w:rsidRDefault="007737DD" w:rsidP="00D80287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يقوم أداء الطلبة ويوظف استراتيجيات وأدوات التقويم.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يحلل نتائج الاختبارات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ويوثق البيانات والمعلومات الخاصة بالتقويم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يعطي تغذية راجعة للطلبة.</w:t>
            </w:r>
          </w:p>
        </w:tc>
      </w:tr>
      <w:tr w:rsidR="007737DD" w:rsidRPr="00185FFF" w:rsidTr="00D80287">
        <w:trPr>
          <w:trHeight w:val="1772"/>
          <w:jc w:val="center"/>
        </w:trPr>
        <w:tc>
          <w:tcPr>
            <w:tcW w:w="1845" w:type="dxa"/>
            <w:vMerge w:val="restart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بيئة التعلم</w:t>
            </w: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الاوعية المعرفية.</w:t>
            </w:r>
          </w:p>
        </w:tc>
        <w:tc>
          <w:tcPr>
            <w:tcW w:w="5688" w:type="dxa"/>
          </w:tcPr>
          <w:p w:rsidR="007737DD" w:rsidRPr="00D80287" w:rsidRDefault="007737DD" w:rsidP="00D8028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الاوعية المعرفية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ومصادر المعرفة المتنوعة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لتحسين اداء الطلبة في المواقف ال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تعلمية 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مية.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تكنولوجيا المعلومات والاتصالات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لتحسين اداء الطلبة في المواقف ال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تعلمية 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مية.</w:t>
            </w:r>
          </w:p>
        </w:tc>
      </w:tr>
      <w:tr w:rsidR="007737DD" w:rsidRPr="00185FFF" w:rsidTr="00D80287">
        <w:trPr>
          <w:trHeight w:val="3535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الدعم النفسي الاجتماعي.</w:t>
            </w:r>
          </w:p>
        </w:tc>
        <w:tc>
          <w:tcPr>
            <w:tcW w:w="5688" w:type="dxa"/>
          </w:tcPr>
          <w:p w:rsidR="007737DD" w:rsidRPr="00D80287" w:rsidRDefault="007737DD" w:rsidP="00D80287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يتقبل طلبته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من الناحية النفسية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على اختلاف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تهم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ويتعامل مع المشكلات الصفية ومختلف سلوكات الطلبة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احتياجات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النفسية بما يحفزهم على التعلم </w:t>
            </w:r>
            <w:r w:rsidR="000625FF"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يثير دافعيتهم.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احتياجات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 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الاجتماعية بما يحفزهم على التعلم</w:t>
            </w:r>
            <w:r w:rsidR="000625FF"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يثير دافعيتهم.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يوظف أنشطة تعلم تناسب خصائص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الطلبة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النمائية بما يحفزهم على التعلم</w:t>
            </w:r>
            <w:r w:rsidR="000625FF"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يثير دافعيتهم.</w:t>
            </w:r>
          </w:p>
        </w:tc>
      </w:tr>
      <w:tr w:rsidR="007737DD" w:rsidRPr="00185FFF" w:rsidTr="00D80287">
        <w:trPr>
          <w:trHeight w:val="1781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الابتكار والابداع.</w:t>
            </w:r>
          </w:p>
        </w:tc>
        <w:tc>
          <w:tcPr>
            <w:tcW w:w="5688" w:type="dxa"/>
          </w:tcPr>
          <w:p w:rsidR="007737DD" w:rsidRPr="00D80287" w:rsidRDefault="007737DD" w:rsidP="00D8028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استراتيجات تدريس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وتقويم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للكشف عن مواهب الطلبة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وتنمية الابداع لديهم.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737DD" w:rsidRPr="00D80287" w:rsidRDefault="007737DD" w:rsidP="00D80287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360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استراتيجات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تدريس وتقويم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للكشف عن</w:t>
            </w:r>
            <w:r w:rsidRPr="00D802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استعدادات</w:t>
            </w:r>
            <w:r w:rsidRPr="00D8028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الطلبة ، لتنمية الابداع لديهم.</w:t>
            </w:r>
          </w:p>
        </w:tc>
      </w:tr>
      <w:tr w:rsidR="007737DD" w:rsidRPr="00185FFF" w:rsidTr="00D80287">
        <w:trPr>
          <w:trHeight w:val="886"/>
          <w:jc w:val="center"/>
        </w:trPr>
        <w:tc>
          <w:tcPr>
            <w:tcW w:w="1845" w:type="dxa"/>
            <w:vMerge w:val="restart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التعلم للحياة.</w:t>
            </w: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البحث العلمي.</w:t>
            </w:r>
          </w:p>
        </w:tc>
        <w:tc>
          <w:tcPr>
            <w:tcW w:w="5688" w:type="dxa"/>
          </w:tcPr>
          <w:p w:rsidR="007737DD" w:rsidRPr="00185FFF" w:rsidRDefault="007737DD" w:rsidP="00D8028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يستخدم خطوات البحث العلمي في المواقف التعليم</w:t>
            </w:r>
            <w:r w:rsidR="000625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ويكسبها لطلبته.</w:t>
            </w: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737DD" w:rsidRPr="00185FFF" w:rsidTr="00D80287">
        <w:trPr>
          <w:trHeight w:val="1592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المهارات الحياتية.</w:t>
            </w:r>
          </w:p>
        </w:tc>
        <w:tc>
          <w:tcPr>
            <w:tcW w:w="5688" w:type="dxa"/>
          </w:tcPr>
          <w:p w:rsidR="007737DD" w:rsidRPr="00185FFF" w:rsidRDefault="007737DD" w:rsidP="00D8028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يستخدم انشطة تنمي المهارات الحياتية نحو ( مهارات التواصل ، مهارات التعامل وادراة الذات، ومهارات ادارة التعامل مع الضغوط، ومهارات حل المشكلات وصنع القرار ...الخ) </w:t>
            </w:r>
          </w:p>
        </w:tc>
      </w:tr>
      <w:tr w:rsidR="007737DD" w:rsidRPr="00185FFF" w:rsidTr="00D80287">
        <w:trPr>
          <w:trHeight w:val="886"/>
          <w:jc w:val="center"/>
        </w:trPr>
        <w:tc>
          <w:tcPr>
            <w:tcW w:w="1845" w:type="dxa"/>
            <w:vMerge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296" w:type="dxa"/>
          </w:tcPr>
          <w:p w:rsidR="007737DD" w:rsidRPr="00185FFF" w:rsidRDefault="007737DD" w:rsidP="007737D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مسؤولية التعلم</w:t>
            </w:r>
          </w:p>
        </w:tc>
        <w:tc>
          <w:tcPr>
            <w:tcW w:w="5688" w:type="dxa"/>
          </w:tcPr>
          <w:p w:rsidR="007737DD" w:rsidRPr="00185FFF" w:rsidRDefault="007737DD" w:rsidP="00D8028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185F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يطلع على الكفايات لتطوير مسؤولية الطلبة تجاه تعلمهم الذاتي </w:t>
            </w:r>
            <w:r w:rsidRPr="00185F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والمشاركة في الرأي والتفكير الناقد واصدار الأحكام.</w:t>
            </w:r>
          </w:p>
        </w:tc>
      </w:tr>
    </w:tbl>
    <w:p w:rsidR="00AF6FF0" w:rsidRPr="007737DD" w:rsidRDefault="00AF6FF0" w:rsidP="00AF6FF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F6FF0" w:rsidRDefault="00AF6FF0" w:rsidP="00AF6FF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F6FF0" w:rsidRPr="00B6691F" w:rsidRDefault="00AF6FF0" w:rsidP="00B4576D">
      <w:pPr>
        <w:bidi/>
        <w:ind w:left="-149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JO"/>
        </w:rPr>
      </w:pPr>
      <w:r w:rsidRPr="00B6691F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JO"/>
        </w:rPr>
        <w:t xml:space="preserve">ثانيا: الكفايات المعرفية لتخصص </w:t>
      </w:r>
      <w:r w:rsidR="00674D74" w:rsidRPr="00B6691F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JO"/>
        </w:rPr>
        <w:t>الفيزياء</w:t>
      </w:r>
    </w:p>
    <w:tbl>
      <w:tblPr>
        <w:bidiVisual/>
        <w:tblW w:w="9380" w:type="dxa"/>
        <w:tblInd w:w="93" w:type="dxa"/>
        <w:tblLook w:val="04A0" w:firstRow="1" w:lastRow="0" w:firstColumn="1" w:lastColumn="0" w:noHBand="0" w:noVBand="1"/>
      </w:tblPr>
      <w:tblGrid>
        <w:gridCol w:w="1600"/>
        <w:gridCol w:w="1580"/>
        <w:gridCol w:w="6200"/>
      </w:tblGrid>
      <w:tr w:rsidR="00674D74" w:rsidRPr="00D80287" w:rsidTr="00674D74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المجال الرئيس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المجال الفرعي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المؤشرات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A533D7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يميّز بين أشكال المعرفة العلمية :( حقيقة، مفهوم ، مبدأ، قانون ، قاعدة، نظرية ).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  <w:t>طبيعة العلم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علم الفيزياء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</w:t>
            </w:r>
            <w:r w:rsidR="008D4B51"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دّد عمليات العلم ويوضحها بأمثلة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من مجالات فيزيائية.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يصنف الكميات الفيزيائية إلى كميات أساسية وكميات مشتقة.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وحدات النظام العالمي الخاصة بقياس كميات فيزيائية مختلفة (مثل: الكتلة، المسافة، الزمن) وغيرها من الوحدات.</w:t>
            </w:r>
          </w:p>
        </w:tc>
      </w:tr>
      <w:tr w:rsidR="00674D74" w:rsidRPr="00D80287" w:rsidTr="00674D74">
        <w:trPr>
          <w:trHeight w:val="38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يميّز بين الكميات القياسية والكميات المتجهة.</w:t>
            </w:r>
          </w:p>
        </w:tc>
      </w:tr>
      <w:tr w:rsidR="00674D74" w:rsidRPr="00D80287" w:rsidTr="00674D74">
        <w:trPr>
          <w:trHeight w:val="38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  <w:t>الميكانيكا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المتجهات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يعبّر عن الكميات المتجهة رياضيا وبيانيا.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يجد محصلة عدة متجهات بالطريقة التحليلية.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المقصود بالضرب النقطي والضرب التقاطعي للمتجهات ويتمكن من حساب كل منهما.</w:t>
            </w:r>
          </w:p>
        </w:tc>
      </w:tr>
      <w:tr w:rsidR="00674D74" w:rsidRPr="00D80287" w:rsidTr="00A533D7">
        <w:trPr>
          <w:trHeight w:val="82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المرتبطة بالحركة، مثل : الموقع ، الإزاحة، السرعة، التسارع، السقوط الحر، المقذوف، التسارع المركزي، السرعة المتجهة، السرعة القياسية، ويعبّر عنها رياضيًّا.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الحركة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يستخدم معادلات الحركة بتسارع ثابت في حل مسائل لحركة الجسم في بعد واحد (أفقي وسقوط حر)، وفي بُعدين.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يمثل بيانيا العلاقات الآتية : ( موقع – زمن )،( سرعة – زمن )، (تسارع – زمن) ويتمكن من حل مسائل متعلقة بالرسم البياني.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يعبّر عن قوانين نيوتن وقانون الجذب العام لفظيا ورياضيا ويوضح المقصود بالقصور الذاتي.</w:t>
            </w:r>
          </w:p>
        </w:tc>
      </w:tr>
      <w:tr w:rsidR="00674D74" w:rsidRPr="00D80287" w:rsidTr="00674D74">
        <w:trPr>
          <w:trHeight w:val="62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القوة وقوانين نيوتن في الحركة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يوظّف معرفته بأنواع القوى وقوانين نيوتن وخصائص المتجهات، في حل مسائل حسابية بأشكال مختلفة (السطح المائل ، نظام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  <w:lang w:bidi="ar-JO"/>
              </w:rPr>
              <w:t xml:space="preserve">مكون 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من جسمين ...).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يميّز بين قوى التلامس وقوى المجال.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يفسّر مشاهدات ومواقف حياتية باستخدام قوانين نيوتن الثلاثة في الميكانيكا.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يحلّل متجه القوة إلى مركبتين متعامدتين ، ويجد محصلة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عدة 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قوى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يميّز بين قوى التلامس وقوى المجال ويذكر أمثلة عليها 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يميّز بين الاحتكاك الحركي والاحتكاك السكوني ويحل مسائل حسابية تحتوي نوعين من الاحتكاك ، مستخدما قانون نيوتن الثاني.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المرتبطة بالقوة، مثل: القوة، والقوة المركزية والتسارع المركزي، ويحل مسائل حسابيةعليها.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بمفهومي(العزم، عزم الازدواج ) ويعبّر عنهما رياضيًّا.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الاتزان الميكانيكي والعزم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يوظّف مفهوم العزم في تفسير بعض التطبيقات العملية مثل : الصنبور ، مقود السيارة، المفك 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يحل مسائل حسابية على عزم القوة وعزم الازدواج والاتزان (لنقطة مادية، وجسم ذي أبعاد ).</w:t>
            </w:r>
          </w:p>
        </w:tc>
      </w:tr>
      <w:tr w:rsidR="00674D74" w:rsidRPr="00D80287" w:rsidTr="00674D74">
        <w:trPr>
          <w:trHeight w:val="82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المرتبطة بالشغل والطاقة (مثل: الشغل، الطاقة الحركية، طاقة الوضع ، القدرة) ويذكر وحدات قياسها، ويعرف المفاهيم المرتبطة بالآلات البسيطة : ( الرافعة، السطح المائل ، البكرة ، الفائدة الآلية).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الشغل والطاقة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يحلّل الرسوم البيانية (القوة – الموقع) لحساب الشغل الذي تنجزه كل من القوة الثابتة والقوة المتغيرة مثل قوة النابض.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يحلّ مسائل حسابية على الشغل ومبرهنة الشغل والطاقة وحفظ الطاقة الميكانيكية والقدرة وأخرى تتعلق بالآلات البسيطة.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الفائدة العملية من استخدام الآلة البسيطة: (تقليل القوة، عكس إتجاه القوة، تقليل المسافة المقطوعة).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يصف العوامل المؤثرة في مقدار طاقة الوضع (الطاقة الكامنة)، وطاقة الحركة.</w:t>
            </w:r>
            <w:r w:rsidRPr="00D80287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بالزخم الخطي والدفع، ويذكر وحدات قياسهما.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الزخم الخطي والدفع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يفسّر مشاهدات حياتية اعتمادًا على قانون حفظ الزخم الخطي، مثل ارتداد البندقية، دوران رشاش الماء.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يحلّ مسائل حسابية باستخدام العلاقات الخاصة بالزخم الخطي والدفع.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يستقصي أنواع التصادم الثلاثة، من حيث حفظ الطاقة ، ويميز بينها.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بالتصادم في بعد واحد وفي بعدين، ويحل مسائل حسابية عليها.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المرتبطة بميكانيكا الموائع المتحركة، مثل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اللزوجة، والمائع المثالي، والمفاهيم المرتبطة بخصائصه .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ميكانيكا الموائع المتحركة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يستخدم معادلة الاستمرارية ومعادلة برنولي في حل مسائل حسابية.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يذكر بعض التطبيقات العملية لمعادلي برنولي (مقياس فنتوري، طيران الطائرة،المرذاذ ) ويوضح مبدأ عملها 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يطبّق العلاقات الرياضية الخاصة بميكانيكا الموائع المتحركة  في حل مسائل حسابية.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يعدّد بعض خصائص الضوء (مثل: الانتقال في الفراغ، الانتقال بخطوط مستقيمة، استقلالية الأشعة، ثبات السرعة) ويوضح المقصود بكل منها.</w:t>
            </w:r>
          </w:p>
        </w:tc>
      </w:tr>
      <w:tr w:rsidR="00674D74" w:rsidRPr="00D80287" w:rsidTr="00674D74">
        <w:trPr>
          <w:trHeight w:val="38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  <w:t>الضوء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يذكر نص قانوني الانعكاس، ويوضح المصطلحات الخاصة بهما.</w:t>
            </w:r>
          </w:p>
        </w:tc>
      </w:tr>
      <w:tr w:rsidR="00674D74" w:rsidRPr="00D80287" w:rsidTr="00674D74">
        <w:trPr>
          <w:trHeight w:val="62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خصائص الضوء والانعكاس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يوضّح المقصود بالمرايا الكروية والمصطلحات الهندسية الخاصة بها. 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يستنتج من خلال الرسم صفات الأخيلة المتكونة في المرايا (المستوية والكروية).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يذكر القانون العام للمرايا وقانون التكبير، ويستخدمهما في حل مسائل حسابية.</w:t>
            </w:r>
          </w:p>
        </w:tc>
      </w:tr>
      <w:tr w:rsidR="00674D74" w:rsidRPr="00D80287" w:rsidTr="00674D7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بعض تطبيقات المرايا الكروية في الحياة العملية.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ظاهرة انكسار الضوء ويفسرها نتيجة اختلاف سرعته في الأوساط المختلفة.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يذكر نص قانوني الانكسار وقانون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سنل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ويوضح المصطلحات الخاصة بهما ويوظفها في حل مسائل حسابية على ظاهرة الانكسار.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الانكسار والعدسات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بكل من الزاوية الحرجة، والانعكاس الكلي الداخلي ويحسب الزاوية الحرجة لعدد من الأوساط 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يذكر بعض التطبيقات العملية الخاصة بالانكسار في الحياة العملية مثل ( الألياف الضوئية ، السراب ، البعد الظاهري، العاكسات ).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يصف أنواع العدسات والمصطلحات الهندسية الخاصة بها.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يذكر نص القانون العام للعدسات وقانون التكبير ، ويستخدمهما في حل مسائل حسابية.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المرتبطة بالحرارة : ( الطاقة الحرارية، كمية الحرارة، درجة الحرارة ) ووحدات قياسها.</w:t>
            </w:r>
          </w:p>
        </w:tc>
      </w:tr>
      <w:tr w:rsidR="00674D74" w:rsidRPr="00D80287" w:rsidTr="00674D74">
        <w:trPr>
          <w:trHeight w:val="62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  <w:t>الحرارة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كمية الحرارة ودرجة الحرارة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يعدّد أنظمة قياس درجات الحرارة ويحوّل قياسات درجة الحرارة من نظام لآخر (سلسيوس ومطلق- سلسيوس وفهرنهايت).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مفهومي السعة الحرارية والحرارة النوعية ووحدات قياسهما.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المقصود بكل من المخلوط الحراري والاتزان الحراري، ويفسر خصائص ميزان الحرارة المتعلقة بالاتزان الحراري مع الوسط.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يحل مسائل حسابية على كمية الحرارة المفقودة والمكتسبة.</w:t>
            </w:r>
          </w:p>
        </w:tc>
      </w:tr>
      <w:tr w:rsidR="00674D74" w:rsidRPr="00D80287" w:rsidTr="00674D7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يفسر ظواهر ومواقف حياتية تتعلق بالسعة الحرارية للمواد.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التي تصف أثر الحرارة في المواد، مثل: درجة الانصهار ، درجة الغليان ، الحرارة الكامنة للانصهار، والحرارة الكامنة للتصعيد.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أثر الحرارة  في المواد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يحلّل العلاقات البيانية بين درجة الحرارة والزمن في أثناء تحولات حالات المادة.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بتمدد المواد الصلبة ( الطولي والحجمي والسطحي).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يشرح مبدأ عمل المنظم الحراري (الثيرموستات) ويبين أهميته في بعض الأجهزة.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يصف ظاهرة شذوذ الماء عن السوائل الأخرى في أثناء عملية التسخين، ويبيّن أهمية ظاهرة تمدّد الماء بالنسبة إلى الكائنات الحية.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يذكر نص قانون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شارل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للغازات ويعبر عنه رياضي</w:t>
            </w:r>
            <w:r w:rsidR="00A533D7"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ا، ويستخدمه في حل مسائل حسابية 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يستقصي بعض التطبيقات الحياتية للتمدد، مثل حشوة الأسنان، وميزان الحرارة، وفواصل التمدد في الجسور والمباني وغيرها .</w:t>
            </w:r>
          </w:p>
        </w:tc>
      </w:tr>
      <w:tr w:rsidR="00674D74" w:rsidRPr="00D80287" w:rsidTr="00674D74">
        <w:trPr>
          <w:trHeight w:val="38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يفسّر عملية الشحن بالدلك والحث والتوصيل.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  <w:t>الكهرباء والمغناطيسية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الكهرسكونية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يذكر نص قانون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كولوم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في الكهرسكونية ويطبقه في حل مسائل حسابية.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بالمجال الكهرسكوني والجهد الكهربائي والمواسعة الكهربائية ووحدات قياسها.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يطبّق العلاقات الرياضية للمجال الكهرسكوني في حساب محصلة مجالات شحنات نقطية عدّة في بُعدين.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يطبّق العلاقات والقوانين الخاصة بالجهد الكهربائي والمواسعات في حل مسائل حسابية.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يستنتج العوامل التي يعتمد عليها الجهد الكهربائي عند نقطة في مجال كهربائي.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يمثل ويحلّل رسومًا بيانية تتعلق بمفاهيم المجال الكهرسكوني والجهد والمواسعة.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يعرف المفاهيم المرتبطة بالتيار الكهربائي وقانون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أوم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الكهرباء المتحركة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يفسّر سريان التيار الكهربائي في الموصلات.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يطبّق العلاقات الخاصة بحساب المقاومة الكهربائية لموصل والطاقة والقدرة في حل مسائل حسابية.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يميّز بين المواد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الأومية واللا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أ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ومية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من خلال منحنى ( الجهد – التيار ).</w:t>
            </w:r>
          </w:p>
        </w:tc>
      </w:tr>
      <w:tr w:rsidR="00674D74" w:rsidRPr="00D80287" w:rsidTr="00674D74">
        <w:trPr>
          <w:trHeight w:val="82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المرتبطة بالدارات الكهربائية ( القوة الدافعة الكهربائية لمصدر، القدرة، الطاقة، فرق الجهد، المقاومة، المقاومية ..) ويذكر وحدات قياسها ويعبر عن العلاقات بينها رياضيا .</w:t>
            </w:r>
          </w:p>
        </w:tc>
      </w:tr>
      <w:tr w:rsidR="00674D74" w:rsidRPr="00D80287" w:rsidTr="00674D74">
        <w:trPr>
          <w:trHeight w:val="62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التيار الكهربائي والدارات الكهربائية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يتوصل إلى معادلة الدارة البسيطة بتتبّع تغيرات الجهد فيها، ويستخدمها في حل مسائل حسابية.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يوظّف القوانين والعلاقات الخاصة بالدارات الكهربائية في حل مسائل حسابية (حلقة وحلقتان) باستخدام قاعدتي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كيرشوف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يعدّد مصادر المجال المغناطيسي : (المغانط ، المغناطيسية الأرضية، التيار الكهربائي).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المجال المغناطيسي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يرسم خطوط المجال المغناطيسي الناشئ عن مرور تيار كهربائي في سلك مستقيم وملف دائري وملف لولبي.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المقصود بالمحرك الكهربائي ، ويشرح مبدأ عمله.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المقصود بالمجال المغناطيسي والمجال المغناطيسي المنتظم ويعبّر عنهما رياضيًّا.</w:t>
            </w:r>
          </w:p>
        </w:tc>
      </w:tr>
      <w:tr w:rsidR="00674D74" w:rsidRPr="00D80287" w:rsidTr="00674D74">
        <w:trPr>
          <w:trHeight w:val="82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يستنتج العوامل التي تعتمد عليها القوة المغناطيسية المؤثرة في شحنة نقطية ، ويعبّر عنها رياضيا ويستطيع حسابها (مقدارا واتجاها) باستخدام قاعدة اليد اليمنى.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يتمكن من حساب المجال المغناطيسي الناشئ عن سلك وملف دائري ولولبي مقدارًا واتجاهًا باستخدام قاعدة قبضة اليد اليمنى.</w:t>
            </w:r>
          </w:p>
        </w:tc>
      </w:tr>
      <w:tr w:rsidR="00674D74" w:rsidRPr="00D80287" w:rsidTr="00674D74">
        <w:trPr>
          <w:trHeight w:val="84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يستنتج العوامل التي تعتمد عليها القوة المغناطيسية المؤثرة في سلك يسري فيه تيار ، ويعبّر عنها رياضيا ويستطيع حسابها ( مقدارًا واتجاهًا ) باستخدام قاعدة اليد اليمنى.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المقصود بالتدفق المغناطيسي ووحدة قياسه ويعبّر عنه رياضيا ويتمكن من حسابه.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الحث الكهرمغناطيسي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يذكر نص قانون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فرداي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في الحث ويعبّر عنه رياضيا ويتمكن من حساب القوة الدافعة الحثية.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يذكر نص قانون 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لنز</w:t>
            </w:r>
            <w:r w:rsidR="00063AEA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ويوظفه في تحديد اتجاه التيار الحثي.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بالحث الذاتي ووحدة المحاثة ويوظف علاقات الحث الذاتي في حل مسائل حسابية.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بالطاقة المختزنة في محث ويعبّر عنها رياضيا ويتمكن من حسابها.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المرتبطة بالحركة التذبذبية: ( الحركة التذبذبية، الحركة التوافقية البسيطة، ثابت الطور ، زاوية الطور ، فرق الطور ...) 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  <w:t>التذبذبات والموجات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الحركة التذبذبية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يحدد العلاقة بين القوة المعيدة والازاحة في الحركة التوافقية البسيطة ويحل مسائل حسابية تتعلق بها.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يمثل ويحلل رسوما بيانية تتعلق بالحركات التوافقية البسيطة.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يذكر العلاقات اللازمة لحساب كل من التردد والزمن الدوري ويتمكن من حسابها لكل من بندول بسيط ونظام كتلة – نابض.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يفسر انتشار الموجات الميكانيكية في الوسط باستخدام مبدأ </w:t>
            </w:r>
            <w:r w:rsidR="00336C82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(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هيجنز</w:t>
            </w:r>
            <w:r w:rsidR="00336C82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الحركة الموجية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المقصود بخصائص الموجات : (الانعكاس، الانكسار، الحيود، التداخل).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يرسم ويحلل أنماط التداخل البناء والهدام.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يمثّل ويحلّل رسومًا بيانية تتعلق بخصائص الموجات، ويوظّف خصائص الموجات الميكانيكية (التداخل والحيود) للتوصل إلى الطبيعة الموجية للضوء.</w:t>
            </w:r>
          </w:p>
        </w:tc>
      </w:tr>
      <w:tr w:rsidR="00674D74" w:rsidRPr="00D80287" w:rsidTr="00674D74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يوظّف خصائص الموجات في تفسير ظواهر وتطبيقات يومية.</w:t>
            </w:r>
          </w:p>
        </w:tc>
      </w:tr>
      <w:tr w:rsidR="00674D74" w:rsidRPr="00D80287" w:rsidTr="00A533D7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يعرف المفاهيم المرتبطة بالموجات الكهرمغناطيسية ويذكر خصائصها.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الموجات الكهرمغناطيسية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يذكر بعض خصائص موجات الطيف الكهرمغناطيسي واستخداماتها.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يبيّن أهمية الموجات في عمل بعض الأجهزة (التصوير بالرنين المغناطيسي، الرادار، الهاتف الخلوي).</w:t>
            </w:r>
          </w:p>
        </w:tc>
      </w:tr>
      <w:tr w:rsidR="00674D74" w:rsidRPr="00D80287" w:rsidTr="00674D74">
        <w:trPr>
          <w:trHeight w:val="38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المقصود بمبدأ تكمية الطاقة لبلانك ويعبّر عنه رياضيا.</w:t>
            </w:r>
          </w:p>
        </w:tc>
      </w:tr>
      <w:tr w:rsidR="00674D74" w:rsidRPr="00D80287" w:rsidTr="00674D74">
        <w:trPr>
          <w:trHeight w:val="38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rtl/>
              </w:rPr>
              <w:t>الفيزياء الحديثة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فيزياء الكم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الظواهر التي لم تتمكن الفيزياء الكلاسيكية من تفسيرها.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الظاهرة الكهرضوئية، والخلية الكهرضوئية وعناصرها.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يوضح مفاهيم : اقتران الشغل، وتردد العتبة، وتيار الإشباع ، وجهد القطع.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يقارن بين الفيزياء الكلاسيكية وفيزياء الكم من حيث تفسيرهما لظاهرة الكهرضوئية.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يحلّل علاقات بيانية بين الطاقة الحركية للإلكترون المنبعث وتردد الضوء الساقط.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يوظّف معرفته بالمفاهيم والعلاقات الخاصة بفيزياء الكم في حل مسائل حسابية.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يذكر فروض بور المتعلقة بذرة الهيدروجين (نموذج بور الذري).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يطبّق فروض بور في حساب : (نصف قطر مدار الالكترون، طاقة المستوى، فرق الطاقة بين مستويين، التردد والطول الموجي للفوتون ).</w:t>
            </w:r>
          </w:p>
        </w:tc>
      </w:tr>
      <w:tr w:rsidR="00674D74" w:rsidRPr="00D80287" w:rsidTr="00674D74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يبيّن تركيب النواة، ويذكر مكوناتها.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فيزياء النواة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يعبّر عن اضمحلال ( ألفا، وبيتا، وغاما) ب</w:t>
            </w:r>
            <w:r w:rsidR="00336C82" w:rsidRPr="00D80287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عادلات موزونة مراعيًا مبادئ حفظ الكميات في التفاعلات النووية.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سلاسل الاضمحلال الاشعاعي ويحسب عدد جسيمات ألفا وبيتا المنبعثة لكل سلسلة، أو العدد الذري والكتلي للنواة الناتجة.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بطاقة الربط النووي وفرق الكتلة ويتمكن من حسابهما.</w:t>
            </w:r>
          </w:p>
        </w:tc>
      </w:tr>
      <w:tr w:rsidR="00674D74" w:rsidRPr="00D80287" w:rsidTr="00674D74">
        <w:trPr>
          <w:trHeight w:val="288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يصف القوة النووية، ويذكر خصائصها.</w:t>
            </w:r>
          </w:p>
        </w:tc>
      </w:tr>
      <w:tr w:rsidR="00674D74" w:rsidRPr="00D80287" w:rsidTr="00674D74">
        <w:trPr>
          <w:trHeight w:val="552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المقصود بتفاعل الانشطار النووي والاندماج النووي والتفاعل المتسلسل ويذكر أمثلة عليها .</w:t>
            </w:r>
          </w:p>
        </w:tc>
      </w:tr>
      <w:tr w:rsidR="00674D74" w:rsidRPr="00D80287" w:rsidTr="00674D74">
        <w:trPr>
          <w:trHeight w:val="56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80287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D802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يوضّح مبدأ عمل المفاعل النووي  ومزايا استخدامه بوصفه مصدرًا للطاقة، ويبيّن عيوبه.</w:t>
            </w:r>
          </w:p>
        </w:tc>
      </w:tr>
    </w:tbl>
    <w:p w:rsidR="00674D74" w:rsidRDefault="00674D74" w:rsidP="00674D74">
      <w:pPr>
        <w:bidi/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JO"/>
        </w:rPr>
      </w:pPr>
    </w:p>
    <w:p w:rsidR="00AF6FF0" w:rsidRPr="00E86263" w:rsidRDefault="00AF6FF0" w:rsidP="00B4576D">
      <w:p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JO"/>
        </w:rPr>
      </w:pPr>
      <w:r w:rsidRPr="00B6691F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JO"/>
        </w:rPr>
        <w:t xml:space="preserve">ثالثاً: الكفايات المهنية لتخصص </w:t>
      </w:r>
      <w:r w:rsidR="00674D74" w:rsidRPr="00B6691F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  <w:lang w:bidi="ar-JO"/>
        </w:rPr>
        <w:t>الفيزياء</w:t>
      </w:r>
    </w:p>
    <w:tbl>
      <w:tblPr>
        <w:bidiVisual/>
        <w:tblW w:w="9340" w:type="dxa"/>
        <w:tblInd w:w="93" w:type="dxa"/>
        <w:tblLook w:val="04A0" w:firstRow="1" w:lastRow="0" w:firstColumn="1" w:lastColumn="0" w:noHBand="0" w:noVBand="1"/>
      </w:tblPr>
      <w:tblGrid>
        <w:gridCol w:w="1500"/>
        <w:gridCol w:w="2200"/>
        <w:gridCol w:w="5640"/>
      </w:tblGrid>
      <w:tr w:rsidR="00674D74" w:rsidRPr="00674D74" w:rsidTr="00674D74">
        <w:trPr>
          <w:trHeight w:val="31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D7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المجال الرئيس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D7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المجال الفرعي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4D7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المؤشرات</w:t>
            </w:r>
          </w:p>
        </w:tc>
      </w:tr>
      <w:tr w:rsidR="00674D74" w:rsidRPr="00674D74" w:rsidTr="00674D74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4D74" w:rsidRPr="00674D74" w:rsidTr="00674D74">
        <w:trPr>
          <w:trHeight w:val="552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6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  <w:t>يعدد المحاور الأساسية لمبحث الفيزياء .</w:t>
            </w:r>
          </w:p>
        </w:tc>
      </w:tr>
      <w:tr w:rsidR="00674D74" w:rsidRPr="00674D74" w:rsidTr="00674D74">
        <w:trPr>
          <w:trHeight w:val="10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المعرفة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طبيعة مادة الفيزياء وبنيتها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36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  <w:t>يذكر أمثلة على بعض النظريات والقوانين والحقائق العلمية في علوم الفيزياء.</w:t>
            </w:r>
          </w:p>
        </w:tc>
      </w:tr>
      <w:tr w:rsidR="00674D74" w:rsidRPr="00674D74" w:rsidTr="00674D74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D74" w:rsidRPr="00674D74" w:rsidTr="00674D74">
        <w:trPr>
          <w:trHeight w:val="10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ind w:left="36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  <w:t>يذكر أمثلة على الاكتشافات والاختراعات العلميّة في مجال الفيزياء.</w:t>
            </w:r>
          </w:p>
        </w:tc>
      </w:tr>
      <w:tr w:rsidR="00674D74" w:rsidRPr="00674D74" w:rsidTr="00674D74">
        <w:trPr>
          <w:trHeight w:val="16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تطور السياقات التاريخية للاكتشافات والاختراعات العلمية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ind w:left="36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  <w:t>يوضح أثر الفيزياء في تطوّر المجتمعات وتقدّمها.</w:t>
            </w:r>
          </w:p>
        </w:tc>
      </w:tr>
      <w:tr w:rsidR="00674D74" w:rsidRPr="00674D74" w:rsidTr="00D80287">
        <w:trPr>
          <w:trHeight w:val="87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D74" w:rsidRPr="00674D74" w:rsidTr="00674D74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A533D7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  <w:t>يعدد أهم قواعد السلامة العامة في مختبر الفيزياء.</w:t>
            </w:r>
          </w:p>
        </w:tc>
      </w:tr>
      <w:tr w:rsidR="00674D74" w:rsidRPr="00674D74" w:rsidTr="00674D74">
        <w:trPr>
          <w:trHeight w:val="16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 xml:space="preserve">الأمن والسلامة وتطبيقاتها في مختبر الفيزياء </w:t>
            </w:r>
          </w:p>
        </w:tc>
        <w:tc>
          <w:tcPr>
            <w:tcW w:w="5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674D74" w:rsidRPr="00674D74" w:rsidTr="00D80287">
        <w:trPr>
          <w:trHeight w:val="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674D74" w:rsidRPr="00674D74" w:rsidTr="00A533D7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360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يعرف مفهوم التواصل العلمي .</w:t>
            </w:r>
          </w:p>
        </w:tc>
      </w:tr>
      <w:tr w:rsidR="00674D74" w:rsidRPr="00674D74" w:rsidTr="00674D74">
        <w:trPr>
          <w:trHeight w:val="10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التعلم والتعليم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التواصل حول الفيزياء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ind w:left="360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يوضح عناصر الاتصال</w:t>
            </w:r>
            <w:r w:rsidRPr="00D8028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ومعيقات استخدامه في تدريس الفيزياء.</w:t>
            </w:r>
          </w:p>
        </w:tc>
      </w:tr>
      <w:tr w:rsidR="00674D74" w:rsidRPr="00674D74" w:rsidTr="00D80287">
        <w:trPr>
          <w:trHeight w:val="87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74D74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  <w:t> </w:t>
            </w:r>
          </w:p>
        </w:tc>
      </w:tr>
      <w:tr w:rsidR="00674D74" w:rsidRPr="00674D74" w:rsidTr="00674D74">
        <w:trPr>
          <w:trHeight w:val="10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يذكر أهم الاختبارات الوطنية والدولية التي يشارك بها الأردن في مجال العلوم (الفيزياء)</w:t>
            </w:r>
          </w:p>
        </w:tc>
      </w:tr>
      <w:tr w:rsidR="00674D74" w:rsidRPr="00674D74" w:rsidTr="00674D74">
        <w:trPr>
          <w:trHeight w:val="10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الاختبارات الوطنية والدولية للعلوم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ind w:left="360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يوضح أهمية الاختبارات الوطنية والدولية في في مجال العلوم (الفيزياء) تجويد نظام التعليم في الأردن.</w:t>
            </w:r>
          </w:p>
        </w:tc>
      </w:tr>
      <w:tr w:rsidR="00674D74" w:rsidRPr="00674D74" w:rsidTr="00D80287">
        <w:trPr>
          <w:trHeight w:val="179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D74" w:rsidRPr="00674D74" w:rsidTr="00674D74">
        <w:trPr>
          <w:trHeight w:val="10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11" w:hanging="311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يعرف المصطلحات المرتبطة بالمفاهيم والمفاهيم العلمية والمفاهيم البديلة والأخطاء المفاهيمية في مادة الفيزياء..</w:t>
            </w:r>
          </w:p>
        </w:tc>
      </w:tr>
      <w:tr w:rsidR="00674D74" w:rsidRPr="00674D74" w:rsidTr="00674D74">
        <w:trPr>
          <w:trHeight w:val="162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المفاهيم والمفاهيم البديلة</w:t>
            </w:r>
            <w:r w:rsidRPr="00674D74">
              <w:rPr>
                <w:rFonts w:ascii="Simplified Arabic" w:eastAsia="Times New Roman" w:hAnsi="Simplified Arabic" w:cs="Simplified Arabic"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Pr="00674D74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  <w:t>والأخطاء المفاهمية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D80287" w:rsidRDefault="00674D74" w:rsidP="00D80287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11" w:hanging="311"/>
              <w:jc w:val="both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D80287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يذكر أمثلة على بعض الأخطاء المفاهيمية التي يمكن أن تكون لدى الطلبة في مادة الفيزياء.</w:t>
            </w:r>
          </w:p>
        </w:tc>
      </w:tr>
      <w:tr w:rsidR="00674D74" w:rsidRPr="00674D74" w:rsidTr="00D80287">
        <w:trPr>
          <w:trHeight w:val="8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D74" w:rsidRPr="00674D74" w:rsidTr="00674D74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يعطي امثلة على خطوات التفكير العلمي وحل المشكلات من خلال  مادة الفيزياء.</w:t>
            </w:r>
          </w:p>
        </w:tc>
      </w:tr>
      <w:tr w:rsidR="00674D74" w:rsidRPr="00674D74" w:rsidTr="00674D74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التفكير العلمي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مهارات التفكير العلمي.</w:t>
            </w:r>
          </w:p>
        </w:tc>
        <w:tc>
          <w:tcPr>
            <w:tcW w:w="5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674D74" w:rsidRPr="00674D74" w:rsidTr="00D80287">
        <w:trPr>
          <w:trHeight w:val="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674D74" w:rsidRPr="00674D74" w:rsidTr="00674D74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 xml:space="preserve">يعطي امثلة على بعض أخلاقيات البحث العلمي من خلال </w:t>
            </w: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lastRenderedPageBreak/>
              <w:t>مادة الفيزياء</w:t>
            </w:r>
          </w:p>
        </w:tc>
      </w:tr>
      <w:tr w:rsidR="00674D74" w:rsidRPr="00674D74" w:rsidTr="00674D74">
        <w:trPr>
          <w:trHeight w:val="1092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lastRenderedPageBreak/>
              <w:t>أخلاقيات تعلم الفيزياء وتعليمها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أخلاقيات البحث العلمي</w:t>
            </w:r>
          </w:p>
        </w:tc>
        <w:tc>
          <w:tcPr>
            <w:tcW w:w="5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674D74" w:rsidRPr="00674D74" w:rsidTr="00674D74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56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  <w:lang w:bidi="ar-JO"/>
              </w:rPr>
              <w:t>يذكر بعض القضايا الأخلاقية المرتبطة بمبحث الفيزياء، وتأثيرها في تعلم الطلبة على اختلاف خلفياتهم الثقافية والاجتماعية والدينية والاقتصادية.</w:t>
            </w:r>
          </w:p>
        </w:tc>
      </w:tr>
      <w:tr w:rsidR="00674D74" w:rsidRPr="00674D74" w:rsidTr="00674D74">
        <w:trPr>
          <w:trHeight w:val="109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7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74D74" w:rsidRPr="00674D74" w:rsidRDefault="00674D74" w:rsidP="00674D74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  <w:r w:rsidRPr="00674D74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  <w:lang w:bidi="ar-JO"/>
              </w:rPr>
              <w:t>القضايا الأخلاقية في الفيزياء</w:t>
            </w:r>
          </w:p>
        </w:tc>
        <w:tc>
          <w:tcPr>
            <w:tcW w:w="56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D74" w:rsidRPr="00674D74" w:rsidRDefault="00674D74" w:rsidP="00674D74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</w:tbl>
    <w:p w:rsidR="00940932" w:rsidRDefault="00940932" w:rsidP="00940932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D80287" w:rsidRDefault="00D80287" w:rsidP="00C26890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D80287" w:rsidRDefault="00D80287" w:rsidP="00D80287">
      <w:pPr>
        <w:bidi/>
        <w:ind w:left="-199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AF6FF0" w:rsidRDefault="00AF6FF0" w:rsidP="00D80287">
      <w:pPr>
        <w:bidi/>
        <w:ind w:left="-199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bookmarkStart w:id="0" w:name="_GoBack"/>
      <w:bookmarkEnd w:id="0"/>
      <w:r w:rsidRPr="00641A3A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lastRenderedPageBreak/>
        <w:t xml:space="preserve">أمثلة على </w:t>
      </w:r>
      <w:r w:rsidRPr="00641A3A"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 xml:space="preserve">أسئلة </w:t>
      </w:r>
      <w:r w:rsidRPr="00641A3A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الاختبار </w:t>
      </w:r>
    </w:p>
    <w:p w:rsidR="00AF6FF0" w:rsidRDefault="00AF6FF0" w:rsidP="00B52637">
      <w:pPr>
        <w:bidi/>
        <w:ind w:left="-199" w:firstLine="919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يحتوي الاختبار على أسئلة تقيس مجموعة جزئية من محتوى الكفايات الوظ</w:t>
      </w:r>
      <w:r w:rsidR="006F5EE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يفية المطلوبة لاشغال وظيفة معلم</w:t>
      </w:r>
      <w:r w:rsidR="006F5EE2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674D74" w:rsidRPr="00B6691F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الفيزياء</w:t>
      </w:r>
      <w:r w:rsidRPr="00B6691F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وزارة التربية والتعليم لجميع المراحل، وقد تم تنظيمها وفق مجالات رئيسية، </w:t>
      </w:r>
      <w:r w:rsidR="006F5EE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يحتوي كل مجال رئيس على مجالات فرعية، وينتمي لكل مجال فرعي عددا من المؤشرات، وتوضع الأسئلة على هذه المؤشرات.</w:t>
      </w: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AF6FF0" w:rsidTr="00AF6FF0">
        <w:tc>
          <w:tcPr>
            <w:tcW w:w="8856" w:type="dxa"/>
            <w:gridSpan w:val="2"/>
          </w:tcPr>
          <w:p w:rsidR="00AF6FF0" w:rsidRPr="00641A3A" w:rsidRDefault="00AF6FF0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مثال 1</w:t>
            </w:r>
          </w:p>
          <w:p w:rsidR="008F49EC" w:rsidRDefault="00AF6FF0" w:rsidP="008F49EC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641A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الكفاية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الكفايات </w:t>
            </w:r>
            <w:r w:rsidR="007B157D"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التربوية العامة</w:t>
            </w:r>
          </w:p>
          <w:p w:rsidR="00AF6FF0" w:rsidRPr="00641A3A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الرئيس:</w:t>
            </w:r>
            <w:r w:rsidRPr="002C310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التعلم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للحياة</w:t>
            </w:r>
          </w:p>
          <w:p w:rsidR="00AF6FF0" w:rsidRPr="001B0DFF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الفرعي: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البحث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العلمي</w:t>
            </w:r>
          </w:p>
          <w:p w:rsidR="00AF6FF0" w:rsidRPr="007B157D" w:rsidRDefault="00AF6FF0" w:rsidP="005F13C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المؤشر: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يستخدم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خطوات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البحث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العلمي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المواقف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التعليمية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ويكسبها</w:t>
            </w:r>
            <w:r w:rsidR="007B157D" w:rsidRPr="007B157D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7B157D" w:rsidRPr="007B15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لطلبته</w:t>
            </w:r>
          </w:p>
          <w:p w:rsidR="005F13C9" w:rsidRPr="007737DD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السؤال: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تسمى</w:t>
            </w:r>
            <w:r w:rsidR="00973519" w:rsidRPr="007737DD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  <w:lang w:bidi="ar-JO"/>
              </w:rPr>
              <w:t> 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مجموعة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العبارات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المترابطة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،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التي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توضع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نموذج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يساعد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في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جمع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المعلومات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عينة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الدراسة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المختارة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قبل</w:t>
            </w:r>
            <w:r w:rsidR="00973519" w:rsidRPr="007737D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الباحث</w:t>
            </w:r>
            <w:r w:rsidR="00973519" w:rsidRPr="007737DD">
              <w:rPr>
                <w:rFonts w:ascii="Simplified Arabic" w:hAnsi="Simplified Arabic" w:cs="Simplified Arabic" w:hint="eastAsia"/>
                <w:b/>
                <w:bCs/>
                <w:sz w:val="28"/>
                <w:szCs w:val="28"/>
                <w:rtl/>
                <w:lang w:bidi="ar-JO"/>
              </w:rPr>
              <w:t> </w:t>
            </w:r>
            <w:r w:rsidR="00973519" w:rsidRPr="007737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FF0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7737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المقابلات</w:t>
            </w:r>
          </w:p>
          <w:p w:rsidR="005F13C9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B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7737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الملاحظات</w:t>
            </w:r>
          </w:p>
          <w:p w:rsidR="00AF6FF0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C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7737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="00973519" w:rsidRPr="007737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الاختبارات</w:t>
            </w:r>
          </w:p>
          <w:p w:rsidR="005F13C9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="00973519" w:rsidRPr="007737D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الاستبانات</w:t>
            </w:r>
          </w:p>
          <w:p w:rsidR="00AF6FF0" w:rsidRPr="009E01C7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</w:pPr>
            <w:r w:rsidRPr="009E01C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رمز الإجابة الصحيحة: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B157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</w:t>
            </w:r>
          </w:p>
        </w:tc>
      </w:tr>
      <w:tr w:rsidR="00AF6FF0" w:rsidTr="00AF6FF0">
        <w:tc>
          <w:tcPr>
            <w:tcW w:w="5403" w:type="dxa"/>
          </w:tcPr>
          <w:p w:rsidR="00AF6FF0" w:rsidRPr="007F6652" w:rsidRDefault="00AF6FF0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66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AF6FF0" w:rsidRPr="001B0DFF" w:rsidRDefault="00973519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مهارات دنيا</w:t>
            </w:r>
          </w:p>
        </w:tc>
      </w:tr>
    </w:tbl>
    <w:p w:rsidR="00AF6FF0" w:rsidRDefault="00AF6FF0" w:rsidP="00AF6FF0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E86263" w:rsidRDefault="00E86263" w:rsidP="00E86263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E86263" w:rsidRDefault="00E86263" w:rsidP="00E86263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p w:rsidR="00E86263" w:rsidRDefault="00E86263" w:rsidP="00E86263">
      <w:pPr>
        <w:bidi/>
        <w:ind w:left="-199"/>
        <w:jc w:val="both"/>
        <w:rPr>
          <w:rFonts w:ascii="Simplified Arabic" w:hAnsi="Simplified Arabic" w:cs="Simplified Arabic"/>
          <w:sz w:val="36"/>
          <w:szCs w:val="36"/>
          <w:rtl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2840B1" w:rsidTr="00973519">
        <w:tc>
          <w:tcPr>
            <w:tcW w:w="8856" w:type="dxa"/>
            <w:gridSpan w:val="2"/>
          </w:tcPr>
          <w:p w:rsidR="002840B1" w:rsidRPr="00641A3A" w:rsidRDefault="002840B1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t xml:space="preserve">مثال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  <w:p w:rsidR="002840B1" w:rsidRPr="00641A3A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641A3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اسم </w:t>
            </w: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الكفاية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الكفايات 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التربوية العامة</w:t>
            </w:r>
          </w:p>
          <w:p w:rsidR="002840B1" w:rsidRPr="00641A3A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الرئيس:</w:t>
            </w:r>
            <w:r w:rsidRPr="002C310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التعلم والتعليم</w:t>
            </w:r>
          </w:p>
          <w:p w:rsidR="002840B1" w:rsidRPr="001B0DFF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المجال الفرعي: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تنفيذ عمليات التعلم والتعليم</w:t>
            </w:r>
            <w:r w:rsidRPr="001B0DF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840B1" w:rsidRPr="007737DD" w:rsidRDefault="002840B1" w:rsidP="007737DD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المؤشر: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يتقبل الطلبة </w:t>
            </w:r>
            <w:r w:rsidRPr="001B0DF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ويتعامل مع سلوكياتهم أثناء عملية التعليم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41A3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السؤال:</w:t>
            </w:r>
            <w:r w:rsidRPr="00641A3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165CA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في إحدى ا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لحصص، وأثناء عمل الطلبة في أربع</w:t>
            </w:r>
            <w:r w:rsidRPr="00165CA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مجموعات، لاحظ المعلم أن ثلاثة طلبة في مجموعات مختلفة لا يقومون بأي عمل أثناء عمل المجموعات وغير مندمجين في المهمة التي تقوم بها المجموعة، ما التصرف السليم في هذه الحالة؟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A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إعادة توزيع الطلبة غير المندمجين في المجموعات واستكمال المهمات مع زملائهم في المجموعات الجديدة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B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التوجه نحو المجموعات التي تضم الطلبة غير المندمجين ومناقشتهم في المهمات المسندة لأعضاء الفريق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C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الطلب من الطلبة الثلاثة غير المندمجين استكمال المهمة بشكل مستقل ومناقشتها مع المعلم بشكل فردي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D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B0DFF">
              <w:rPr>
                <w:rFonts w:ascii="Simplified Arabic" w:hAnsi="Simplified Arabic" w:cs="Simplified Arabic"/>
                <w:sz w:val="28"/>
                <w:szCs w:val="28"/>
                <w:rtl/>
              </w:rPr>
              <w:t>تجاهل الموضوع مؤقتا لعدم إحراج الطلبة، ثم التحدث معهم على انفراد بعد انتهاء الحصة خارج الصف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2840B1" w:rsidRPr="009E01C7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JO"/>
              </w:rPr>
            </w:pPr>
            <w:r w:rsidRPr="009E01C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رمز الإجابة الصحيحة: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B</w:t>
            </w:r>
          </w:p>
        </w:tc>
      </w:tr>
      <w:tr w:rsidR="002840B1" w:rsidTr="00973519">
        <w:tc>
          <w:tcPr>
            <w:tcW w:w="5403" w:type="dxa"/>
          </w:tcPr>
          <w:p w:rsidR="002840B1" w:rsidRPr="007F6652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7F665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2840B1" w:rsidRPr="001B0DFF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1B0D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مهارات وسطى</w:t>
            </w:r>
          </w:p>
        </w:tc>
      </w:tr>
    </w:tbl>
    <w:p w:rsidR="00D9401A" w:rsidRDefault="00D9401A" w:rsidP="00D9401A">
      <w:pPr>
        <w:bidi/>
        <w:ind w:left="-199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JO"/>
        </w:rPr>
      </w:pPr>
    </w:p>
    <w:p w:rsidR="00E86263" w:rsidRDefault="00E86263" w:rsidP="00E86263">
      <w:pPr>
        <w:bidi/>
        <w:ind w:left="-199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JO"/>
        </w:rPr>
      </w:pPr>
    </w:p>
    <w:p w:rsidR="00E86263" w:rsidRDefault="00E86263" w:rsidP="00E86263">
      <w:pPr>
        <w:bidi/>
        <w:ind w:left="-199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JO"/>
        </w:rPr>
      </w:pPr>
    </w:p>
    <w:p w:rsidR="00E86263" w:rsidRDefault="00E86263" w:rsidP="00E86263">
      <w:pPr>
        <w:bidi/>
        <w:ind w:left="-199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JO"/>
        </w:rPr>
      </w:pPr>
    </w:p>
    <w:p w:rsidR="00E86263" w:rsidRPr="002840B1" w:rsidRDefault="00E86263" w:rsidP="00E86263">
      <w:pPr>
        <w:bidi/>
        <w:ind w:left="-199"/>
        <w:jc w:val="both"/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2840B1" w:rsidRPr="002840B1" w:rsidTr="00AF6FF0">
        <w:tc>
          <w:tcPr>
            <w:tcW w:w="8856" w:type="dxa"/>
            <w:gridSpan w:val="2"/>
          </w:tcPr>
          <w:p w:rsidR="00AF6FF0" w:rsidRPr="002840B1" w:rsidRDefault="00AF6FF0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 xml:space="preserve">مثال </w:t>
            </w:r>
            <w:r w:rsidR="002840B1"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3</w:t>
            </w:r>
          </w:p>
          <w:p w:rsidR="00AF6FF0" w:rsidRPr="002840B1" w:rsidRDefault="00AF6FF0" w:rsidP="008F49EC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اسم 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الكفاية</w:t>
            </w: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8F49EC"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كفاية المعرفة التخصصة</w:t>
            </w:r>
          </w:p>
          <w:p w:rsidR="005F13C9" w:rsidRPr="002840B1" w:rsidRDefault="00AF6FF0" w:rsidP="005F13C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الرئيس: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1A2CEB" w:rsidRPr="00674D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rtl/>
              </w:rPr>
              <w:t>الكهرباء والمغناطيسية</w:t>
            </w:r>
          </w:p>
          <w:p w:rsidR="00AF6FF0" w:rsidRPr="00B6691F" w:rsidRDefault="00AF6FF0" w:rsidP="001A2CEB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الفرعي: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1A2CEB" w:rsidRPr="00B6691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المجال المغناطيسي</w:t>
            </w:r>
          </w:p>
          <w:p w:rsidR="00AF6FF0" w:rsidRPr="00B6691F" w:rsidRDefault="00AF6FF0" w:rsidP="005F13C9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</w:rPr>
            </w:pPr>
            <w:r w:rsidRPr="00B6691F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المؤشر:</w:t>
            </w:r>
            <w:r w:rsidRPr="00B6691F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1A2CEB" w:rsidRPr="00B6691F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يرسم خطوط المجال المغناطيسي الناشئ عن مرور تيار كهربائي في سلك مستقيم وملف دائري وملف لولبي</w:t>
            </w:r>
          </w:p>
          <w:p w:rsidR="005F13C9" w:rsidRPr="007737DD" w:rsidRDefault="00AF6FF0" w:rsidP="005F13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السؤال:</w:t>
            </w: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1A2CEB"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المغناطيسي المتولد داخل ملف دائري يسري فيه تيار يكون</w:t>
            </w:r>
          </w:p>
          <w:p w:rsidR="008F49EC" w:rsidRPr="007737DD" w:rsidRDefault="00AF6FF0" w:rsidP="005F13C9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A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1A2CE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منتظمًا وخطوطه في مركز الملف مستقيمة معامدة لمستوى الملف</w:t>
            </w:r>
          </w:p>
          <w:p w:rsidR="005F13C9" w:rsidRPr="007737DD" w:rsidRDefault="008F49EC" w:rsidP="005F13C9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B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1A2CE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غير منتظم وخطوطه في مركز الملف مستقيمة معامدة لمستوى الملف</w:t>
            </w:r>
          </w:p>
          <w:p w:rsidR="008F49EC" w:rsidRPr="007737DD" w:rsidRDefault="008F49EC" w:rsidP="005F13C9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C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1A2CE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منتظمًا وخطوطه في مركز الملف مستقيمة موازية لمستوى الملف</w:t>
            </w:r>
          </w:p>
          <w:p w:rsidR="005F13C9" w:rsidRPr="007737DD" w:rsidRDefault="008F49EC" w:rsidP="005F13C9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D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="001A2CE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غير منتظم وخطوطه في مركز الملف مستقيمة موازية لمستوى الملف</w:t>
            </w:r>
          </w:p>
          <w:p w:rsidR="00AF6FF0" w:rsidRPr="002840B1" w:rsidRDefault="00AF6FF0" w:rsidP="005F13C9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="001A2CEB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lang w:bidi="ar-JO"/>
              </w:rPr>
              <w:t>B</w:t>
            </w:r>
          </w:p>
        </w:tc>
      </w:tr>
      <w:tr w:rsidR="002840B1" w:rsidRPr="002840B1" w:rsidTr="00AF6FF0">
        <w:tc>
          <w:tcPr>
            <w:tcW w:w="5403" w:type="dxa"/>
          </w:tcPr>
          <w:p w:rsidR="00AF6FF0" w:rsidRPr="002840B1" w:rsidRDefault="00AF6FF0" w:rsidP="00AF6FF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AF6FF0" w:rsidRPr="002840B1" w:rsidRDefault="00AF6FF0" w:rsidP="001A2CEB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مهارات </w:t>
            </w:r>
            <w:r w:rsidR="001A2CEB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دنيا</w:t>
            </w:r>
          </w:p>
        </w:tc>
      </w:tr>
    </w:tbl>
    <w:p w:rsidR="00AF6FF0" w:rsidRDefault="00AF6FF0" w:rsidP="00AF6FF0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E86263" w:rsidRDefault="00E86263" w:rsidP="00E86263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E86263" w:rsidRDefault="00E86263" w:rsidP="00E86263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E86263" w:rsidRDefault="00E86263" w:rsidP="00E86263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E86263" w:rsidRDefault="00E86263" w:rsidP="00E86263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E86263" w:rsidRDefault="00E86263" w:rsidP="00E86263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E86263" w:rsidRDefault="00E86263" w:rsidP="00E86263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E86263" w:rsidRDefault="00E86263" w:rsidP="00E86263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p w:rsidR="00E86263" w:rsidRPr="002840B1" w:rsidRDefault="00E86263" w:rsidP="00E86263">
      <w:pPr>
        <w:bidi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2840B1" w:rsidRPr="002840B1" w:rsidTr="00973519">
        <w:tc>
          <w:tcPr>
            <w:tcW w:w="8856" w:type="dxa"/>
            <w:gridSpan w:val="2"/>
          </w:tcPr>
          <w:p w:rsidR="002840B1" w:rsidRPr="002840B1" w:rsidRDefault="002840B1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 xml:space="preserve">مثال 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4</w:t>
            </w:r>
          </w:p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اسم </w:t>
            </w: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الكفاية</w:t>
            </w:r>
            <w:r w:rsidRPr="002840B1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كفاية المعرفة التخصصة</w:t>
            </w:r>
          </w:p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الرئيس: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0F0AFB"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الميكانيكيا</w:t>
            </w:r>
          </w:p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الفرعي: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0F0AFB"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الشغل والطاقة</w:t>
            </w:r>
          </w:p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المؤشر:</w:t>
            </w: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0F0AFB"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يحلّ مسائل حسابية على الشغل ومبرهنة الشغل والطاقة وحفظ الطاقة الميكانيكية والقدرة وأخرى تتعلق بالآلات البسيطة.</w:t>
            </w:r>
          </w:p>
          <w:p w:rsidR="000F0AFB" w:rsidRDefault="002840B1" w:rsidP="000F0AFB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السؤال:</w:t>
            </w:r>
            <w:r w:rsidR="000F0AFB">
              <w:rPr>
                <w:rtl/>
              </w:rPr>
              <w:t xml:space="preserve"> </w:t>
            </w:r>
            <w:r w:rsidR="000F0AFB" w:rsidRPr="000F0AFB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لاعب سيرك كتلته 60 كغ، ينطلق من فوهة مدفع بسرعة أفقية مقدارها 16 م/ ث، وتتم هذه العملية بالاستعانة بنابض يوضع داخل فوهة المدفع ،إذا كان طول المدفع (4 )  أمتار وقوة الاحتكاك بين اللاعب والمسار داخل المدفع تساوي( 40)  نيوتن، وارتفاع فوهة المدفع عن موقع استقرار اللعب تساوي ( 2 متر )   فإن ثابت النابض الذي ستستخدمه لتصميم المدفع يجب أن يساوي ( استخدم تسارع السقوط الحر 10 م / ث 2 ):</w:t>
            </w:r>
          </w:p>
          <w:p w:rsidR="002840B1" w:rsidRPr="007737DD" w:rsidRDefault="002840B1" w:rsidP="000F0AFB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A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:</w:t>
            </w:r>
            <w:r w:rsidR="000F0AFB" w:rsidRPr="007737DD">
              <w:t xml:space="preserve"> 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  <w:t xml:space="preserve">985 N/m </w:t>
            </w:r>
          </w:p>
          <w:p w:rsidR="002840B1" w:rsidRPr="007737DD" w:rsidRDefault="002840B1" w:rsidP="000F0AFB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B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0F0AFB"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9</w:t>
            </w:r>
            <w:r w:rsidR="000F0AFB"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6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5 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  <w:t>N/m</w:t>
            </w:r>
          </w:p>
          <w:p w:rsidR="002840B1" w:rsidRPr="007737DD" w:rsidRDefault="002840B1" w:rsidP="000F0AFB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C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9</w:t>
            </w:r>
            <w:r w:rsidR="000F0AFB"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57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  <w:t>N/m</w:t>
            </w:r>
          </w:p>
          <w:p w:rsidR="002840B1" w:rsidRPr="007737DD" w:rsidRDefault="002840B1" w:rsidP="000F0AFB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D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9</w:t>
            </w:r>
            <w:r w:rsidR="000F0AFB"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62</w:t>
            </w:r>
            <w:r w:rsidR="000F0AFB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  <w:t xml:space="preserve"> N/m</w:t>
            </w:r>
          </w:p>
          <w:p w:rsidR="002840B1" w:rsidRPr="002840B1" w:rsidRDefault="002840B1" w:rsidP="000F0AFB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="000F0AFB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lang w:bidi="ar-JO"/>
              </w:rPr>
              <w:t>A</w:t>
            </w:r>
          </w:p>
        </w:tc>
      </w:tr>
      <w:tr w:rsidR="002840B1" w:rsidRPr="002840B1" w:rsidTr="00973519">
        <w:tc>
          <w:tcPr>
            <w:tcW w:w="5403" w:type="dxa"/>
          </w:tcPr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2840B1" w:rsidRPr="002840B1" w:rsidRDefault="002840B1" w:rsidP="0097351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مهارات عليا</w:t>
            </w:r>
          </w:p>
        </w:tc>
      </w:tr>
    </w:tbl>
    <w:p w:rsidR="00AF6FF0" w:rsidRDefault="00AF6FF0" w:rsidP="00AF6FF0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E86263" w:rsidRDefault="00E86263" w:rsidP="00E86263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E86263" w:rsidRDefault="00E86263" w:rsidP="00E86263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E86263" w:rsidRDefault="00E86263" w:rsidP="00E86263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E86263" w:rsidRDefault="00E86263" w:rsidP="00E86263">
      <w:pPr>
        <w:bidi/>
        <w:rPr>
          <w:b/>
          <w:bCs/>
          <w:color w:val="000000" w:themeColor="text1"/>
          <w:sz w:val="40"/>
          <w:szCs w:val="40"/>
          <w:rtl/>
          <w:lang w:bidi="ar-JO"/>
        </w:rPr>
      </w:pPr>
    </w:p>
    <w:p w:rsidR="00E86263" w:rsidRPr="002840B1" w:rsidRDefault="00E86263" w:rsidP="00E86263">
      <w:pPr>
        <w:bidi/>
        <w:rPr>
          <w:b/>
          <w:bCs/>
          <w:color w:val="000000" w:themeColor="text1"/>
          <w:sz w:val="40"/>
          <w:szCs w:val="40"/>
          <w:lang w:bidi="ar-JO"/>
        </w:rPr>
      </w:pPr>
    </w:p>
    <w:tbl>
      <w:tblPr>
        <w:tblStyle w:val="TableGrid"/>
        <w:bidiVisual/>
        <w:tblW w:w="0" w:type="auto"/>
        <w:tblInd w:w="-199" w:type="dxa"/>
        <w:tblLook w:val="04A0" w:firstRow="1" w:lastRow="0" w:firstColumn="1" w:lastColumn="0" w:noHBand="0" w:noVBand="1"/>
      </w:tblPr>
      <w:tblGrid>
        <w:gridCol w:w="5403"/>
        <w:gridCol w:w="3453"/>
      </w:tblGrid>
      <w:tr w:rsidR="002840B1" w:rsidRPr="002840B1" w:rsidTr="001A331D">
        <w:tc>
          <w:tcPr>
            <w:tcW w:w="8856" w:type="dxa"/>
            <w:gridSpan w:val="2"/>
          </w:tcPr>
          <w:p w:rsidR="008F49EC" w:rsidRPr="007737DD" w:rsidRDefault="008F49EC" w:rsidP="002840B1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 xml:space="preserve">مثال </w:t>
            </w:r>
            <w:r w:rsidR="002840B1"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5</w:t>
            </w:r>
          </w:p>
          <w:p w:rsidR="008F49EC" w:rsidRPr="007737DD" w:rsidRDefault="008F49EC" w:rsidP="001A331D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اسم </w:t>
            </w: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الكفاية</w:t>
            </w: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>الكفايات المهنية للتخصص</w:t>
            </w: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</w:p>
          <w:p w:rsidR="008F49EC" w:rsidRPr="007737DD" w:rsidRDefault="008F49EC" w:rsidP="008F49E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الرئيس</w:t>
            </w: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: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6D6BF4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التعلم والتعليم</w:t>
            </w:r>
          </w:p>
          <w:p w:rsidR="008F49EC" w:rsidRPr="007737DD" w:rsidRDefault="008F49EC" w:rsidP="008F49E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المجال الفرعي</w:t>
            </w: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: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6D6BF4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الاختبارات الوطنية والدولية للعلوم</w:t>
            </w:r>
          </w:p>
          <w:p w:rsidR="008F49EC" w:rsidRPr="007737DD" w:rsidRDefault="008F49EC" w:rsidP="008F49EC">
            <w:pPr>
              <w:bidi/>
              <w:jc w:val="both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المؤشر</w:t>
            </w: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: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6D6BF4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يذكر أهم الاختبارات الوطنية والدولية التي يشارك بها الأردن في مجال العلوم (الفيزياء)</w:t>
            </w:r>
          </w:p>
          <w:p w:rsidR="008F49EC" w:rsidRPr="007737DD" w:rsidRDefault="008F49EC" w:rsidP="008F49EC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السؤال</w:t>
            </w: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:</w:t>
            </w:r>
            <w:r w:rsidR="006D6BF4" w:rsidRPr="007737DD">
              <w:rPr>
                <w:rtl/>
              </w:rPr>
              <w:t xml:space="preserve"> </w:t>
            </w:r>
            <w:r w:rsidR="006D6BF4"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إن أفضل إجراء من أجل أن تُظهِر نتائج الاختبارات الدولية</w:t>
            </w:r>
            <w:r w:rsidR="00E55826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(</w:t>
            </w:r>
            <w:r w:rsidR="006D6BF4"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E55826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)</w:t>
            </w:r>
            <w:r w:rsidR="006D6BF4"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TIMSS</w:t>
            </w:r>
            <w:r w:rsidR="006D6BF4"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الواقع الحقيقي لطلبة المدارس الأردنية هو:</w:t>
            </w:r>
          </w:p>
          <w:p w:rsidR="008F49EC" w:rsidRPr="007737DD" w:rsidRDefault="008F49EC" w:rsidP="008F49EC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A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6D6BF4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تدريب الطلبة على فنيات الاختبارات الدولية من خلال الأنشطة داخل الصف</w:t>
            </w:r>
          </w:p>
          <w:p w:rsidR="008F49EC" w:rsidRPr="007737DD" w:rsidRDefault="008F49EC" w:rsidP="008F49EC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B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6D6BF4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تدريب الطلبة على فنيات الاختبارات الدولية من خلال الأنشطة خارج الصف</w:t>
            </w:r>
          </w:p>
          <w:p w:rsidR="008F49EC" w:rsidRPr="007737DD" w:rsidRDefault="008F49EC" w:rsidP="008F49EC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C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6D6BF4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تدريب المعلمين على البحث العلمي</w:t>
            </w:r>
          </w:p>
          <w:p w:rsidR="008F49EC" w:rsidRPr="007737DD" w:rsidRDefault="008F49EC" w:rsidP="008F49EC">
            <w:pPr>
              <w:bidi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737DD"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lang w:bidi="ar-JO"/>
              </w:rPr>
              <w:t>D</w:t>
            </w: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: </w:t>
            </w:r>
            <w:r w:rsidR="006D6BF4" w:rsidRPr="007737DD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JO"/>
              </w:rPr>
              <w:t>تدريب الطلبة على البحث العلمي</w:t>
            </w:r>
          </w:p>
          <w:p w:rsidR="008F49EC" w:rsidRPr="002840B1" w:rsidRDefault="008F49EC" w:rsidP="008F49EC">
            <w:pPr>
              <w:bidi/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lang w:bidi="ar-JO"/>
              </w:rPr>
            </w:pPr>
            <w:r w:rsidRPr="007737DD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رمز الإجابة الصحيحة: </w:t>
            </w:r>
            <w:r w:rsidR="006D6BF4" w:rsidRPr="007737D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lang w:bidi="ar-JO"/>
              </w:rPr>
              <w:t>A</w:t>
            </w:r>
          </w:p>
        </w:tc>
      </w:tr>
      <w:tr w:rsidR="002840B1" w:rsidRPr="002840B1" w:rsidTr="001A331D">
        <w:tc>
          <w:tcPr>
            <w:tcW w:w="5403" w:type="dxa"/>
          </w:tcPr>
          <w:p w:rsidR="008F49EC" w:rsidRPr="002840B1" w:rsidRDefault="008F49EC" w:rsidP="001A331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2840B1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المستوى المعرفي للسؤال</w:t>
            </w:r>
          </w:p>
        </w:tc>
        <w:tc>
          <w:tcPr>
            <w:tcW w:w="3453" w:type="dxa"/>
          </w:tcPr>
          <w:p w:rsidR="008F49EC" w:rsidRPr="002840B1" w:rsidRDefault="006D6BF4" w:rsidP="002840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مهارات وسطى</w:t>
            </w:r>
          </w:p>
        </w:tc>
      </w:tr>
    </w:tbl>
    <w:p w:rsidR="003E308F" w:rsidRPr="002840B1" w:rsidRDefault="003E308F" w:rsidP="003E308F">
      <w:pPr>
        <w:pStyle w:val="ListParagraph"/>
        <w:bidi/>
        <w:rPr>
          <w:color w:val="000000" w:themeColor="text1"/>
          <w:rtl/>
          <w:lang w:bidi="ar-JO"/>
        </w:rPr>
      </w:pPr>
    </w:p>
    <w:sectPr w:rsidR="003E308F" w:rsidRPr="002840B1" w:rsidSect="00E61C4D">
      <w:footerReference w:type="default" r:id="rId11"/>
      <w:pgSz w:w="12240" w:h="15840"/>
      <w:pgMar w:top="156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05" w:rsidRDefault="00F76B05" w:rsidP="00205B2C">
      <w:pPr>
        <w:spacing w:after="0" w:line="240" w:lineRule="auto"/>
      </w:pPr>
      <w:r>
        <w:separator/>
      </w:r>
    </w:p>
  </w:endnote>
  <w:endnote w:type="continuationSeparator" w:id="0">
    <w:p w:rsidR="00F76B05" w:rsidRDefault="00F76B05" w:rsidP="002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9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AEA" w:rsidRDefault="00063A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28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63AEA" w:rsidRDefault="00063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05" w:rsidRDefault="00F76B05" w:rsidP="00205B2C">
      <w:pPr>
        <w:spacing w:after="0" w:line="240" w:lineRule="auto"/>
      </w:pPr>
      <w:r>
        <w:separator/>
      </w:r>
    </w:p>
  </w:footnote>
  <w:footnote w:type="continuationSeparator" w:id="0">
    <w:p w:rsidR="00F76B05" w:rsidRDefault="00F76B05" w:rsidP="0020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63F"/>
    <w:multiLevelType w:val="hybridMultilevel"/>
    <w:tmpl w:val="888C05D6"/>
    <w:lvl w:ilvl="0" w:tplc="2B942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520B"/>
    <w:multiLevelType w:val="hybridMultilevel"/>
    <w:tmpl w:val="678AA88A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4A55"/>
    <w:multiLevelType w:val="hybridMultilevel"/>
    <w:tmpl w:val="120224FC"/>
    <w:lvl w:ilvl="0" w:tplc="2C54FA1A">
      <w:start w:val="1"/>
      <w:numFmt w:val="decimal"/>
      <w:lvlText w:val="%1-"/>
      <w:lvlJc w:val="left"/>
      <w:pPr>
        <w:ind w:left="1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29628C5"/>
    <w:multiLevelType w:val="hybridMultilevel"/>
    <w:tmpl w:val="B538ACF6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B43"/>
    <w:multiLevelType w:val="hybridMultilevel"/>
    <w:tmpl w:val="504CDF3C"/>
    <w:lvl w:ilvl="0" w:tplc="8F0E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51A9"/>
    <w:multiLevelType w:val="hybridMultilevel"/>
    <w:tmpl w:val="2166B9AE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2CDB"/>
    <w:multiLevelType w:val="hybridMultilevel"/>
    <w:tmpl w:val="08EA67A0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538BA"/>
    <w:multiLevelType w:val="hybridMultilevel"/>
    <w:tmpl w:val="84B6D9F4"/>
    <w:lvl w:ilvl="0" w:tplc="3AE4C86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24A5"/>
    <w:multiLevelType w:val="hybridMultilevel"/>
    <w:tmpl w:val="89888C5C"/>
    <w:lvl w:ilvl="0" w:tplc="4FDC2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25945"/>
    <w:multiLevelType w:val="hybridMultilevel"/>
    <w:tmpl w:val="F9A01566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57653"/>
    <w:multiLevelType w:val="hybridMultilevel"/>
    <w:tmpl w:val="4C34DB54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6CB1"/>
    <w:multiLevelType w:val="hybridMultilevel"/>
    <w:tmpl w:val="3C1687BA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23528"/>
    <w:multiLevelType w:val="hybridMultilevel"/>
    <w:tmpl w:val="FD4CE216"/>
    <w:lvl w:ilvl="0" w:tplc="1DDCE66A">
      <w:start w:val="1"/>
      <w:numFmt w:val="decimal"/>
      <w:lvlText w:val="%1-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20939"/>
    <w:multiLevelType w:val="hybridMultilevel"/>
    <w:tmpl w:val="22CC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BA73D9"/>
    <w:multiLevelType w:val="hybridMultilevel"/>
    <w:tmpl w:val="C1067836"/>
    <w:lvl w:ilvl="0" w:tplc="BF8E32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1508A"/>
    <w:multiLevelType w:val="hybridMultilevel"/>
    <w:tmpl w:val="29B68F72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20EA2"/>
    <w:multiLevelType w:val="hybridMultilevel"/>
    <w:tmpl w:val="00263052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F05C7"/>
    <w:multiLevelType w:val="hybridMultilevel"/>
    <w:tmpl w:val="91364A96"/>
    <w:lvl w:ilvl="0" w:tplc="B71A11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207DB8"/>
    <w:multiLevelType w:val="hybridMultilevel"/>
    <w:tmpl w:val="C81C6B1A"/>
    <w:lvl w:ilvl="0" w:tplc="82F69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C6BE0"/>
    <w:multiLevelType w:val="hybridMultilevel"/>
    <w:tmpl w:val="6C80DD40"/>
    <w:lvl w:ilvl="0" w:tplc="6F80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7A7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C6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942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3E1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D4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0E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79AA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C0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71BD35D0"/>
    <w:multiLevelType w:val="hybridMultilevel"/>
    <w:tmpl w:val="064E3E8C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031F3"/>
    <w:multiLevelType w:val="hybridMultilevel"/>
    <w:tmpl w:val="0792E0F4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B30A3"/>
    <w:multiLevelType w:val="hybridMultilevel"/>
    <w:tmpl w:val="752A5D76"/>
    <w:lvl w:ilvl="0" w:tplc="38C8D81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0788F"/>
    <w:multiLevelType w:val="hybridMultilevel"/>
    <w:tmpl w:val="985C9602"/>
    <w:lvl w:ilvl="0" w:tplc="E8468A8C">
      <w:start w:val="1"/>
      <w:numFmt w:val="decimal"/>
      <w:lvlText w:val="%1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24">
    <w:nsid w:val="7E3D4B22"/>
    <w:multiLevelType w:val="hybridMultilevel"/>
    <w:tmpl w:val="59404CB6"/>
    <w:lvl w:ilvl="0" w:tplc="D556C63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8"/>
  </w:num>
  <w:num w:numId="5">
    <w:abstractNumId w:val="23"/>
  </w:num>
  <w:num w:numId="6">
    <w:abstractNumId w:val="8"/>
  </w:num>
  <w:num w:numId="7">
    <w:abstractNumId w:val="17"/>
  </w:num>
  <w:num w:numId="8">
    <w:abstractNumId w:val="2"/>
  </w:num>
  <w:num w:numId="9">
    <w:abstractNumId w:val="13"/>
  </w:num>
  <w:num w:numId="10">
    <w:abstractNumId w:val="7"/>
  </w:num>
  <w:num w:numId="11">
    <w:abstractNumId w:val="22"/>
  </w:num>
  <w:num w:numId="12">
    <w:abstractNumId w:val="19"/>
  </w:num>
  <w:num w:numId="13">
    <w:abstractNumId w:val="14"/>
  </w:num>
  <w:num w:numId="14">
    <w:abstractNumId w:val="20"/>
  </w:num>
  <w:num w:numId="15">
    <w:abstractNumId w:val="10"/>
  </w:num>
  <w:num w:numId="16">
    <w:abstractNumId w:val="24"/>
  </w:num>
  <w:num w:numId="17">
    <w:abstractNumId w:val="11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  <w:num w:numId="22">
    <w:abstractNumId w:val="21"/>
  </w:num>
  <w:num w:numId="23">
    <w:abstractNumId w:val="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5A"/>
    <w:rsid w:val="0000488F"/>
    <w:rsid w:val="000053FC"/>
    <w:rsid w:val="0001781E"/>
    <w:rsid w:val="00023F2B"/>
    <w:rsid w:val="0002632B"/>
    <w:rsid w:val="000418F8"/>
    <w:rsid w:val="00042A29"/>
    <w:rsid w:val="00052AE0"/>
    <w:rsid w:val="000625FF"/>
    <w:rsid w:val="00063AEA"/>
    <w:rsid w:val="00075E49"/>
    <w:rsid w:val="00081F05"/>
    <w:rsid w:val="000B44C0"/>
    <w:rsid w:val="000C4099"/>
    <w:rsid w:val="000C5E63"/>
    <w:rsid w:val="000D356B"/>
    <w:rsid w:val="000E5738"/>
    <w:rsid w:val="000F0AFB"/>
    <w:rsid w:val="000F1497"/>
    <w:rsid w:val="000F6C71"/>
    <w:rsid w:val="00103ADC"/>
    <w:rsid w:val="00120E1F"/>
    <w:rsid w:val="001216F2"/>
    <w:rsid w:val="00124702"/>
    <w:rsid w:val="00133A8F"/>
    <w:rsid w:val="00135742"/>
    <w:rsid w:val="00141F2F"/>
    <w:rsid w:val="00151FE9"/>
    <w:rsid w:val="00154D49"/>
    <w:rsid w:val="00155177"/>
    <w:rsid w:val="00165CAA"/>
    <w:rsid w:val="00176A25"/>
    <w:rsid w:val="0019424F"/>
    <w:rsid w:val="001A2CEB"/>
    <w:rsid w:val="001A331D"/>
    <w:rsid w:val="001B0DFF"/>
    <w:rsid w:val="001C21C5"/>
    <w:rsid w:val="001C3137"/>
    <w:rsid w:val="001D3166"/>
    <w:rsid w:val="001D43C8"/>
    <w:rsid w:val="001D543E"/>
    <w:rsid w:val="001E4452"/>
    <w:rsid w:val="001F3249"/>
    <w:rsid w:val="00205B2C"/>
    <w:rsid w:val="00222648"/>
    <w:rsid w:val="00224ACA"/>
    <w:rsid w:val="00226990"/>
    <w:rsid w:val="0023624A"/>
    <w:rsid w:val="002427C2"/>
    <w:rsid w:val="00244D75"/>
    <w:rsid w:val="00255D37"/>
    <w:rsid w:val="00261FCC"/>
    <w:rsid w:val="002668A8"/>
    <w:rsid w:val="00271549"/>
    <w:rsid w:val="0027758A"/>
    <w:rsid w:val="002840B1"/>
    <w:rsid w:val="002938D8"/>
    <w:rsid w:val="00296FA1"/>
    <w:rsid w:val="002A01AC"/>
    <w:rsid w:val="002A0B00"/>
    <w:rsid w:val="002A4BEA"/>
    <w:rsid w:val="002B1553"/>
    <w:rsid w:val="002C200A"/>
    <w:rsid w:val="002C310E"/>
    <w:rsid w:val="002D1B46"/>
    <w:rsid w:val="002E53F2"/>
    <w:rsid w:val="002E7D04"/>
    <w:rsid w:val="002F112F"/>
    <w:rsid w:val="002F2468"/>
    <w:rsid w:val="002F511B"/>
    <w:rsid w:val="00324796"/>
    <w:rsid w:val="00326EE1"/>
    <w:rsid w:val="0033335A"/>
    <w:rsid w:val="003357C2"/>
    <w:rsid w:val="00336C82"/>
    <w:rsid w:val="00351574"/>
    <w:rsid w:val="003600FB"/>
    <w:rsid w:val="003735FF"/>
    <w:rsid w:val="00385F6E"/>
    <w:rsid w:val="003C3D2A"/>
    <w:rsid w:val="003C44B6"/>
    <w:rsid w:val="003C49E8"/>
    <w:rsid w:val="003C5C1C"/>
    <w:rsid w:val="003C75E7"/>
    <w:rsid w:val="003E06EB"/>
    <w:rsid w:val="003E308F"/>
    <w:rsid w:val="003F37D8"/>
    <w:rsid w:val="003F5FA5"/>
    <w:rsid w:val="0040012A"/>
    <w:rsid w:val="00400F2F"/>
    <w:rsid w:val="004041CF"/>
    <w:rsid w:val="00416474"/>
    <w:rsid w:val="00434084"/>
    <w:rsid w:val="004508E0"/>
    <w:rsid w:val="00451F82"/>
    <w:rsid w:val="004560BE"/>
    <w:rsid w:val="00467013"/>
    <w:rsid w:val="004778A3"/>
    <w:rsid w:val="00487F4C"/>
    <w:rsid w:val="004B1776"/>
    <w:rsid w:val="004C2C95"/>
    <w:rsid w:val="004F1070"/>
    <w:rsid w:val="004F3CC9"/>
    <w:rsid w:val="004F3DDF"/>
    <w:rsid w:val="004F4095"/>
    <w:rsid w:val="004F4276"/>
    <w:rsid w:val="00503D9F"/>
    <w:rsid w:val="00504FF4"/>
    <w:rsid w:val="005337C9"/>
    <w:rsid w:val="00536926"/>
    <w:rsid w:val="00542CEA"/>
    <w:rsid w:val="00542EBC"/>
    <w:rsid w:val="0054559F"/>
    <w:rsid w:val="00561F7A"/>
    <w:rsid w:val="00565A55"/>
    <w:rsid w:val="00572648"/>
    <w:rsid w:val="0057299B"/>
    <w:rsid w:val="0058476E"/>
    <w:rsid w:val="00585134"/>
    <w:rsid w:val="005862AD"/>
    <w:rsid w:val="00596C77"/>
    <w:rsid w:val="005A4978"/>
    <w:rsid w:val="005A68CC"/>
    <w:rsid w:val="005B6647"/>
    <w:rsid w:val="005D08CE"/>
    <w:rsid w:val="005D293F"/>
    <w:rsid w:val="005E1069"/>
    <w:rsid w:val="005E5C3F"/>
    <w:rsid w:val="005F13C9"/>
    <w:rsid w:val="005F4703"/>
    <w:rsid w:val="005F7EC0"/>
    <w:rsid w:val="006021FD"/>
    <w:rsid w:val="00615C5F"/>
    <w:rsid w:val="00622264"/>
    <w:rsid w:val="0062684D"/>
    <w:rsid w:val="00633B62"/>
    <w:rsid w:val="00637787"/>
    <w:rsid w:val="00641A3A"/>
    <w:rsid w:val="00647C55"/>
    <w:rsid w:val="006500D9"/>
    <w:rsid w:val="0066233D"/>
    <w:rsid w:val="00674D74"/>
    <w:rsid w:val="00683D65"/>
    <w:rsid w:val="006B563A"/>
    <w:rsid w:val="006C306E"/>
    <w:rsid w:val="006D6BF4"/>
    <w:rsid w:val="006D74E8"/>
    <w:rsid w:val="006E3E5F"/>
    <w:rsid w:val="006E71AF"/>
    <w:rsid w:val="006F06DF"/>
    <w:rsid w:val="006F5EE2"/>
    <w:rsid w:val="006F66D3"/>
    <w:rsid w:val="0072089A"/>
    <w:rsid w:val="007218B8"/>
    <w:rsid w:val="00732F4F"/>
    <w:rsid w:val="007422F4"/>
    <w:rsid w:val="00757046"/>
    <w:rsid w:val="007707D3"/>
    <w:rsid w:val="007737DD"/>
    <w:rsid w:val="00783730"/>
    <w:rsid w:val="007921EC"/>
    <w:rsid w:val="00793F16"/>
    <w:rsid w:val="007A117D"/>
    <w:rsid w:val="007A6D2B"/>
    <w:rsid w:val="007B157D"/>
    <w:rsid w:val="007B52CE"/>
    <w:rsid w:val="007C05A6"/>
    <w:rsid w:val="007C1702"/>
    <w:rsid w:val="007C792E"/>
    <w:rsid w:val="007F6652"/>
    <w:rsid w:val="00801383"/>
    <w:rsid w:val="00802C0A"/>
    <w:rsid w:val="0081257C"/>
    <w:rsid w:val="00831271"/>
    <w:rsid w:val="00836B06"/>
    <w:rsid w:val="00837766"/>
    <w:rsid w:val="008403EF"/>
    <w:rsid w:val="00844FBF"/>
    <w:rsid w:val="00847559"/>
    <w:rsid w:val="00851D37"/>
    <w:rsid w:val="00853A9B"/>
    <w:rsid w:val="00871123"/>
    <w:rsid w:val="008716C0"/>
    <w:rsid w:val="00880E0F"/>
    <w:rsid w:val="00882107"/>
    <w:rsid w:val="0088503D"/>
    <w:rsid w:val="00885876"/>
    <w:rsid w:val="0089039B"/>
    <w:rsid w:val="008933ED"/>
    <w:rsid w:val="008A16DF"/>
    <w:rsid w:val="008A30E8"/>
    <w:rsid w:val="008D4B51"/>
    <w:rsid w:val="008E4C3E"/>
    <w:rsid w:val="008E6E38"/>
    <w:rsid w:val="008E797E"/>
    <w:rsid w:val="008F49EC"/>
    <w:rsid w:val="008F4B60"/>
    <w:rsid w:val="00910525"/>
    <w:rsid w:val="00913C9C"/>
    <w:rsid w:val="009226DA"/>
    <w:rsid w:val="00940932"/>
    <w:rsid w:val="009449B3"/>
    <w:rsid w:val="00967614"/>
    <w:rsid w:val="00973519"/>
    <w:rsid w:val="00973D94"/>
    <w:rsid w:val="009879C3"/>
    <w:rsid w:val="009B1B0D"/>
    <w:rsid w:val="009B3320"/>
    <w:rsid w:val="009C64A8"/>
    <w:rsid w:val="009D30B7"/>
    <w:rsid w:val="009E01C7"/>
    <w:rsid w:val="009E3AEA"/>
    <w:rsid w:val="009E48E1"/>
    <w:rsid w:val="009E514F"/>
    <w:rsid w:val="009F00F6"/>
    <w:rsid w:val="009F0713"/>
    <w:rsid w:val="00A17E4B"/>
    <w:rsid w:val="00A22A8B"/>
    <w:rsid w:val="00A34EA4"/>
    <w:rsid w:val="00A51BE1"/>
    <w:rsid w:val="00A533D7"/>
    <w:rsid w:val="00AB7053"/>
    <w:rsid w:val="00AB7E1E"/>
    <w:rsid w:val="00AC3A99"/>
    <w:rsid w:val="00AD1BA1"/>
    <w:rsid w:val="00AD360B"/>
    <w:rsid w:val="00AD482A"/>
    <w:rsid w:val="00AD4C24"/>
    <w:rsid w:val="00AE1159"/>
    <w:rsid w:val="00AF3011"/>
    <w:rsid w:val="00AF5D70"/>
    <w:rsid w:val="00AF6FF0"/>
    <w:rsid w:val="00B05D45"/>
    <w:rsid w:val="00B23B4D"/>
    <w:rsid w:val="00B27164"/>
    <w:rsid w:val="00B34CE8"/>
    <w:rsid w:val="00B4576D"/>
    <w:rsid w:val="00B52637"/>
    <w:rsid w:val="00B57CD2"/>
    <w:rsid w:val="00B611C9"/>
    <w:rsid w:val="00B6691F"/>
    <w:rsid w:val="00B67334"/>
    <w:rsid w:val="00B71E51"/>
    <w:rsid w:val="00B75817"/>
    <w:rsid w:val="00B775DE"/>
    <w:rsid w:val="00B86A66"/>
    <w:rsid w:val="00BB644F"/>
    <w:rsid w:val="00BC4458"/>
    <w:rsid w:val="00BE2811"/>
    <w:rsid w:val="00BE53F8"/>
    <w:rsid w:val="00C023CA"/>
    <w:rsid w:val="00C06A3F"/>
    <w:rsid w:val="00C26890"/>
    <w:rsid w:val="00C306B6"/>
    <w:rsid w:val="00C329D7"/>
    <w:rsid w:val="00C41D43"/>
    <w:rsid w:val="00C50DD7"/>
    <w:rsid w:val="00C730A0"/>
    <w:rsid w:val="00CA11C9"/>
    <w:rsid w:val="00CA12AE"/>
    <w:rsid w:val="00CA15F0"/>
    <w:rsid w:val="00CA6E79"/>
    <w:rsid w:val="00CC483D"/>
    <w:rsid w:val="00CD5290"/>
    <w:rsid w:val="00CE323C"/>
    <w:rsid w:val="00CE5B0E"/>
    <w:rsid w:val="00CE5C7B"/>
    <w:rsid w:val="00D01FA6"/>
    <w:rsid w:val="00D022E1"/>
    <w:rsid w:val="00D061E1"/>
    <w:rsid w:val="00D20D10"/>
    <w:rsid w:val="00D21F13"/>
    <w:rsid w:val="00D30CD7"/>
    <w:rsid w:val="00D347CD"/>
    <w:rsid w:val="00D6663D"/>
    <w:rsid w:val="00D80287"/>
    <w:rsid w:val="00D87904"/>
    <w:rsid w:val="00D9401A"/>
    <w:rsid w:val="00DA1E7F"/>
    <w:rsid w:val="00DB1698"/>
    <w:rsid w:val="00DC23CC"/>
    <w:rsid w:val="00DD12EA"/>
    <w:rsid w:val="00DD4246"/>
    <w:rsid w:val="00DF17C8"/>
    <w:rsid w:val="00DF230E"/>
    <w:rsid w:val="00E043EC"/>
    <w:rsid w:val="00E22409"/>
    <w:rsid w:val="00E30B4D"/>
    <w:rsid w:val="00E34D8D"/>
    <w:rsid w:val="00E55826"/>
    <w:rsid w:val="00E5590A"/>
    <w:rsid w:val="00E5679C"/>
    <w:rsid w:val="00E61C4D"/>
    <w:rsid w:val="00E646D3"/>
    <w:rsid w:val="00E83798"/>
    <w:rsid w:val="00E86263"/>
    <w:rsid w:val="00E96158"/>
    <w:rsid w:val="00E96EF9"/>
    <w:rsid w:val="00E97942"/>
    <w:rsid w:val="00EA002B"/>
    <w:rsid w:val="00EA715F"/>
    <w:rsid w:val="00EB45E6"/>
    <w:rsid w:val="00EC5BB2"/>
    <w:rsid w:val="00ED0B00"/>
    <w:rsid w:val="00EE0D3F"/>
    <w:rsid w:val="00EE4051"/>
    <w:rsid w:val="00F018FD"/>
    <w:rsid w:val="00F0463E"/>
    <w:rsid w:val="00F31FF7"/>
    <w:rsid w:val="00F32E73"/>
    <w:rsid w:val="00F34369"/>
    <w:rsid w:val="00F440E7"/>
    <w:rsid w:val="00F445E9"/>
    <w:rsid w:val="00F47F6D"/>
    <w:rsid w:val="00F51D4B"/>
    <w:rsid w:val="00F562DB"/>
    <w:rsid w:val="00F61F56"/>
    <w:rsid w:val="00F62CA9"/>
    <w:rsid w:val="00F66C72"/>
    <w:rsid w:val="00F76B05"/>
    <w:rsid w:val="00F800FF"/>
    <w:rsid w:val="00F801E6"/>
    <w:rsid w:val="00F8339C"/>
    <w:rsid w:val="00F872D2"/>
    <w:rsid w:val="00FB7CF5"/>
    <w:rsid w:val="00FC125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2C"/>
  </w:style>
  <w:style w:type="paragraph" w:styleId="Footer">
    <w:name w:val="footer"/>
    <w:basedOn w:val="Normal"/>
    <w:link w:val="Foot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2C"/>
  </w:style>
  <w:style w:type="table" w:styleId="TableGrid">
    <w:name w:val="Table Grid"/>
    <w:basedOn w:val="TableNormal"/>
    <w:uiPriority w:val="39"/>
    <w:rsid w:val="008E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0E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1D43C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">
    <w:name w:val="Light Grid"/>
    <w:basedOn w:val="TableNormal"/>
    <w:uiPriority w:val="62"/>
    <w:rsid w:val="00B57C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600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00F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3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C49E8"/>
    <w:pPr>
      <w:tabs>
        <w:tab w:val="right" w:leader="dot" w:pos="863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9E8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9E8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4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2C"/>
  </w:style>
  <w:style w:type="paragraph" w:styleId="Footer">
    <w:name w:val="footer"/>
    <w:basedOn w:val="Normal"/>
    <w:link w:val="FooterChar"/>
    <w:uiPriority w:val="99"/>
    <w:unhideWhenUsed/>
    <w:rsid w:val="00205B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2C"/>
  </w:style>
  <w:style w:type="table" w:styleId="TableGrid">
    <w:name w:val="Table Grid"/>
    <w:basedOn w:val="TableNormal"/>
    <w:uiPriority w:val="39"/>
    <w:rsid w:val="008E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0E"/>
    <w:rPr>
      <w:rFonts w:ascii="Tahoma" w:hAnsi="Tahoma" w:cs="Tahoma"/>
      <w:sz w:val="16"/>
      <w:szCs w:val="16"/>
    </w:rPr>
  </w:style>
  <w:style w:type="table" w:styleId="MediumGrid1-Accent2">
    <w:name w:val="Medium Grid 1 Accent 2"/>
    <w:basedOn w:val="TableNormal"/>
    <w:uiPriority w:val="67"/>
    <w:rsid w:val="001D43C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">
    <w:name w:val="Light Grid"/>
    <w:basedOn w:val="TableNormal"/>
    <w:uiPriority w:val="62"/>
    <w:rsid w:val="00B57C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600F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600FB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3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356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3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C49E8"/>
    <w:pPr>
      <w:tabs>
        <w:tab w:val="right" w:leader="dot" w:pos="863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9E8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9E8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4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782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635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B1185-6620-4CD5-83AB-EED374F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دليل اختبارات الكفايات للمرشحين لوظيفة معلم الأحياء</vt:lpstr>
    </vt:vector>
  </TitlesOfParts>
  <Company>ديوان الخدمة المدنية</Company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اختبارات الكفايات للمرشحين لوظيفة معلم الأحياء</dc:title>
  <dc:subject>مشروع الكفايات المهنية</dc:subject>
  <dc:creator>الإشراف العام  بدرية البلبسي  دنجوى</dc:creator>
  <cp:lastModifiedBy>Somaiah Fakhouri</cp:lastModifiedBy>
  <cp:revision>5</cp:revision>
  <dcterms:created xsi:type="dcterms:W3CDTF">2022-07-31T12:29:00Z</dcterms:created>
  <dcterms:modified xsi:type="dcterms:W3CDTF">2022-08-03T09:23:00Z</dcterms:modified>
</cp:coreProperties>
</file>